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AD" w:rsidRDefault="003757AD" w:rsidP="003757AD">
      <w:pPr>
        <w:pStyle w:val="Title"/>
        <w:pBdr>
          <w:bottom w:val="none" w:sz="0" w:space="0" w:color="auto"/>
        </w:pBdr>
      </w:pPr>
      <w:bookmarkStart w:id="0" w:name="_GoBack"/>
      <w:bookmarkEnd w:id="0"/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</w:pPr>
    </w:p>
    <w:p w:rsidR="003757AD" w:rsidRDefault="003757AD" w:rsidP="003757AD">
      <w:pPr>
        <w:pStyle w:val="Title"/>
        <w:pBdr>
          <w:bottom w:val="none" w:sz="0" w:space="0" w:color="auto"/>
        </w:pBdr>
        <w:jc w:val="left"/>
      </w:pPr>
    </w:p>
    <w:p w:rsidR="003757AD" w:rsidRPr="00FE3ECE" w:rsidRDefault="003757AD" w:rsidP="003757AD">
      <w:pPr>
        <w:rPr>
          <w:rFonts w:ascii="Times New Roman" w:hAnsi="Times New Roman"/>
          <w:b/>
          <w:color w:val="C00000"/>
          <w:sz w:val="24"/>
          <w:szCs w:val="24"/>
          <w:lang w:val="pt-BR"/>
        </w:rPr>
      </w:pPr>
      <w:r>
        <w:rPr>
          <w:rFonts w:ascii="Franklin Gothic Book" w:hAnsi="Franklin Gothic Book"/>
          <w:b/>
          <w:smallCaps/>
          <w:noProof/>
          <w:color w:val="D34817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18415</wp:posOffset>
            </wp:positionV>
            <wp:extent cx="3221355" cy="3784600"/>
            <wp:effectExtent l="19050" t="0" r="0" b="0"/>
            <wp:wrapSquare wrapText="bothSides"/>
            <wp:docPr id="8" name="Picture 6" descr="http://www.garlandisdschools.net/uploaded/elementary_schools/montclair/documents/red_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landisdschools.net/uploaded/elementary_schools/montclair/documents/red_ribb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>
          <v:rect id="Rectangle 618" o:spid="_x0000_s1026" style="position:absolute;margin-left:0;margin-top:601.2pt;width:6in;height:58.35pt;z-index:251660288;visibility:visible;mso-width-percent:1000;mso-position-horizontal-relative:margin;mso-position-vertical-relative:margin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" o:allowincell="f" filled="f" stroked="f" strokeweight=".25pt">
            <v:textbox style="mso-next-textbox:#Rectangle 618" inset=",18pt,,18pt">
              <w:txbxContent>
                <w:p w:rsidR="003757AD" w:rsidRPr="005D6364" w:rsidRDefault="003757AD" w:rsidP="003757AD">
                  <w:pPr>
                    <w:pStyle w:val="NoSpacing"/>
                    <w:spacing w:line="276" w:lineRule="auto"/>
                    <w:suppressOverlap/>
                    <w:jc w:val="center"/>
                    <w:rPr>
                      <w:b/>
                      <w:bCs/>
                      <w:caps/>
                      <w:color w:val="D34817"/>
                      <w:sz w:val="36"/>
                      <w:szCs w:val="36"/>
                    </w:rPr>
                  </w:pPr>
                  <w:r w:rsidRPr="005D6364">
                    <w:rPr>
                      <w:b/>
                      <w:bCs/>
                      <w:caps/>
                      <w:color w:val="D34817"/>
                      <w:sz w:val="40"/>
                      <w:szCs w:val="40"/>
                    </w:rPr>
                    <w:t>INSTITUTI I SHENDETIT PUBLIK</w:t>
                  </w:r>
                </w:p>
                <w:p w:rsidR="003757AD" w:rsidRPr="005D6364" w:rsidRDefault="003757AD" w:rsidP="003757AD">
                  <w:pPr>
                    <w:pStyle w:val="NoSpacing"/>
                    <w:spacing w:line="276" w:lineRule="auto"/>
                    <w:suppressOverlap/>
                    <w:jc w:val="center"/>
                    <w:rPr>
                      <w:b/>
                      <w:bCs/>
                      <w:caps/>
                      <w:color w:val="D34817"/>
                    </w:rPr>
                  </w:pPr>
                </w:p>
                <w:p w:rsidR="003757AD" w:rsidRDefault="003757AD" w:rsidP="003757AD">
                  <w:pPr>
                    <w:pStyle w:val="NoSpacing"/>
                    <w:spacing w:line="276" w:lineRule="auto"/>
                    <w:suppressOverlap/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eastAsia="ja-JP"/>
        </w:rPr>
        <w:pict>
          <v:roundrect id="AutoShape 622" o:spid="_x0000_s1028" style="position:absolute;margin-left:0;margin-top:0;width:561.3pt;height:742.65pt;z-index:251662336;visibility:visible;mso-width-percent:920;mso-height-percent:940;mso-position-horizontal:center;mso-position-horizontal-relative:page;mso-position-vertical:center;mso-position-vertical-relative:page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" o:allowincell="f" filled="f" fillcolor="black">
            <w10:wrap anchorx="page" anchory="page"/>
          </v:roundrect>
        </w:pict>
      </w:r>
      <w:r>
        <w:rPr>
          <w:noProof/>
          <w:lang w:eastAsia="ja-JP"/>
        </w:rPr>
        <w:pict>
          <v:rect id="Rectangle 619" o:spid="_x0000_s1027" style="position:absolute;margin-left:25.4pt;margin-top:198pt;width:561.2pt;height:173.7pt;z-index:251661312;visibility:visible;mso-width-percent:917;mso-height-percent:1000;mso-position-horizontal-relative:page;mso-position-vertical-relative:page;mso-width-percent:917;mso-height-percent:10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HgRIenZAgAAJwYAAA4AAAAAAAAAAAAAAAAALgIAAGRy&#10;cy9lMm9Eb2MueG1sUEsBAi0AFAAGAAgAAAAhAAZF37HdAAAABgEAAA8AAAAAAAAAAAAAAAAAMwUA&#10;AGRycy9kb3ducmV2LnhtbFBLBQYAAAAABAAEAPMAAAA9BgAAAAA=&#10;" o:allowincell="f" filled="f" stroked="f">
            <v:textbox style="mso-next-textbox:#Rectangle 619;mso-fit-shape-to-text:t" inset="0,0,0,0">
              <w:txbxContent>
                <w:tbl>
                  <w:tblPr>
                    <w:tblOverlap w:val="never"/>
                    <w:tblW w:w="5000" w:type="pct"/>
                    <w:jc w:val="center"/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/>
                  </w:tblPr>
                  <w:tblGrid>
                    <w:gridCol w:w="11239"/>
                  </w:tblGrid>
                  <w:tr w:rsidR="003757AD" w:rsidRPr="00F603E4">
                    <w:trPr>
                      <w:trHeight w:val="144"/>
                      <w:jc w:val="center"/>
                    </w:trPr>
                    <w:tc>
                      <w:tcPr>
                        <w:tcW w:w="0" w:type="auto"/>
                        <w:shd w:val="clear" w:color="auto" w:fill="F4B29B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757AD" w:rsidRPr="00F603E4" w:rsidRDefault="003757AD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3757AD" w:rsidRPr="00F603E4">
                    <w:trPr>
                      <w:trHeight w:val="1440"/>
                      <w:jc w:val="center"/>
                    </w:trPr>
                    <w:tc>
                      <w:tcPr>
                        <w:tcW w:w="0" w:type="auto"/>
                        <w:shd w:val="clear" w:color="auto" w:fill="D34817"/>
                        <w:vAlign w:val="center"/>
                      </w:tcPr>
                      <w:p w:rsidR="003757AD" w:rsidRPr="005D6364" w:rsidRDefault="003757AD" w:rsidP="005D6364">
                        <w:pPr>
                          <w:pStyle w:val="NoSpacing"/>
                          <w:suppressOverlap/>
                          <w:jc w:val="center"/>
                          <w:rPr>
                            <w:rFonts w:ascii="Franklin Gothic Book" w:eastAsia="HGGothicM" w:hAnsi="Franklin Gothic Book" w:cs="Tahoma"/>
                            <w:color w:val="FFFFFF"/>
                            <w:sz w:val="72"/>
                            <w:szCs w:val="72"/>
                          </w:rPr>
                        </w:pPr>
                        <w:r w:rsidRPr="005D6364">
                          <w:rPr>
                            <w:rFonts w:ascii="Franklin Gothic Book" w:eastAsia="HGGothicM" w:hAnsi="Franklin Gothic Book" w:cs="Tahoma"/>
                            <w:color w:val="FFFFFF"/>
                            <w:sz w:val="72"/>
                            <w:szCs w:val="72"/>
                          </w:rPr>
                          <w:t xml:space="preserve">HIV/AIDS </w:t>
                        </w:r>
                        <w:smartTag w:uri="urn:schemas-microsoft-com:office:smarttags" w:element="place">
                          <w:r w:rsidRPr="005D6364">
                            <w:rPr>
                              <w:rFonts w:ascii="Franklin Gothic Book" w:eastAsia="HGGothicM" w:hAnsi="Franklin Gothic Book" w:cs="Tahoma"/>
                              <w:color w:val="FFFFFF"/>
                              <w:sz w:val="72"/>
                              <w:szCs w:val="72"/>
                            </w:rPr>
                            <w:t>NE SHQIPERI</w:t>
                          </w:r>
                        </w:smartTag>
                      </w:p>
                    </w:tc>
                  </w:tr>
                  <w:tr w:rsidR="003757AD" w:rsidRPr="00F603E4">
                    <w:trPr>
                      <w:trHeight w:val="144"/>
                      <w:jc w:val="center"/>
                    </w:trPr>
                    <w:tc>
                      <w:tcPr>
                        <w:tcW w:w="0" w:type="auto"/>
                        <w:shd w:val="clear" w:color="auto" w:fill="918485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757AD" w:rsidRPr="00F603E4" w:rsidRDefault="003757AD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3757AD" w:rsidRPr="00F603E4">
                    <w:trPr>
                      <w:trHeight w:val="720"/>
                      <w:jc w:val="center"/>
                    </w:trPr>
                    <w:tc>
                      <w:tcPr>
                        <w:tcW w:w="0" w:type="auto"/>
                        <w:vAlign w:val="bottom"/>
                      </w:tcPr>
                      <w:p w:rsidR="003757AD" w:rsidRPr="00F603E4" w:rsidRDefault="003757AD" w:rsidP="005D6364">
                        <w:pPr>
                          <w:pStyle w:val="NoSpacing"/>
                          <w:suppressOverlap/>
                          <w:jc w:val="center"/>
                          <w:rPr>
                            <w:rFonts w:ascii="Franklin Gothic Book" w:eastAsia="HGGothicM" w:hAnsi="Franklin Gothic Book" w:cs="Tahoma"/>
                            <w:i/>
                            <w:iCs/>
                            <w:sz w:val="36"/>
                            <w:szCs w:val="36"/>
                          </w:rPr>
                        </w:pPr>
                        <w:r w:rsidRPr="00F603E4">
                          <w:rPr>
                            <w:sz w:val="40"/>
                            <w:szCs w:val="40"/>
                          </w:rPr>
                          <w:t>NENTOR   2013</w:t>
                        </w:r>
                      </w:p>
                    </w:tc>
                  </w:tr>
                </w:tbl>
                <w:p w:rsidR="003757AD" w:rsidRDefault="003757AD" w:rsidP="003757AD"/>
              </w:txbxContent>
            </v:textbox>
            <w10:wrap anchorx="page" anchory="page"/>
          </v:rect>
        </w:pict>
      </w:r>
      <w:r w:rsidRPr="00FE3ECE">
        <w:rPr>
          <w:lang w:val="pt-BR"/>
        </w:rPr>
        <w:br w:type="page"/>
      </w:r>
      <w:r w:rsidRPr="00FE3ECE">
        <w:rPr>
          <w:rFonts w:ascii="Times New Roman" w:hAnsi="Times New Roman"/>
          <w:b/>
          <w:color w:val="C00000"/>
          <w:sz w:val="24"/>
          <w:szCs w:val="24"/>
          <w:lang w:val="pt-BR"/>
        </w:rPr>
        <w:lastRenderedPageBreak/>
        <w:t>TE DHENA KRYESORE:</w:t>
      </w:r>
    </w:p>
    <w:p w:rsidR="003757AD" w:rsidRPr="00FE3ECE" w:rsidRDefault="003757AD" w:rsidP="003757AD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  <w:lang w:val="pt-BR"/>
        </w:rPr>
      </w:pPr>
    </w:p>
    <w:p w:rsidR="003757AD" w:rsidRPr="00116DCE" w:rsidRDefault="003757AD" w:rsidP="003757AD">
      <w:pPr>
        <w:spacing w:after="0" w:line="240" w:lineRule="auto"/>
        <w:jc w:val="both"/>
        <w:rPr>
          <w:rFonts w:ascii="Cambria" w:hAnsi="Cambria"/>
          <w:b/>
          <w:color w:val="C00000"/>
          <w:sz w:val="24"/>
          <w:szCs w:val="24"/>
          <w:lang w:val="sq-AL"/>
        </w:rPr>
      </w:pPr>
      <w:r w:rsidRPr="00116DCE">
        <w:rPr>
          <w:rFonts w:ascii="Cambria" w:hAnsi="Cambria"/>
          <w:b/>
          <w:color w:val="C00000"/>
          <w:sz w:val="24"/>
          <w:szCs w:val="24"/>
          <w:lang w:val="sq-AL"/>
        </w:rPr>
        <w:t xml:space="preserve">Te diagnostikuar me HIV/AIDS – Nentor 2013 </w:t>
      </w:r>
    </w:p>
    <w:p w:rsidR="003757AD" w:rsidRPr="000E695A" w:rsidRDefault="003757AD" w:rsidP="003757AD">
      <w:pPr>
        <w:jc w:val="both"/>
        <w:rPr>
          <w:rFonts w:ascii="Cambria" w:hAnsi="Cambria"/>
          <w:i/>
          <w:sz w:val="24"/>
          <w:szCs w:val="24"/>
          <w:lang w:val="sq-AL"/>
        </w:rPr>
      </w:pP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Totali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671</w:t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Meshkuj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469</w:t>
      </w:r>
      <w:r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 xml:space="preserve"> </w:t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Femra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202</w:t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 w:rsidRPr="000E695A">
        <w:rPr>
          <w:rFonts w:ascii="Cambria" w:hAnsi="Cambria"/>
          <w:b/>
          <w:sz w:val="24"/>
          <w:szCs w:val="24"/>
          <w:lang w:val="sq-AL"/>
        </w:rPr>
        <w:t xml:space="preserve">Te rritur 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558</w:t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 w:rsidRPr="000E695A">
        <w:rPr>
          <w:rFonts w:ascii="Cambria" w:hAnsi="Cambria"/>
          <w:b/>
          <w:sz w:val="24"/>
          <w:szCs w:val="24"/>
          <w:lang w:val="sq-AL"/>
        </w:rPr>
        <w:t>Te rinj (16</w:t>
      </w:r>
      <w:r>
        <w:rPr>
          <w:rFonts w:ascii="Cambria" w:hAnsi="Cambria"/>
          <w:b/>
          <w:sz w:val="24"/>
          <w:szCs w:val="24"/>
          <w:lang w:val="sq-AL"/>
        </w:rPr>
        <w:t>-25</w:t>
      </w:r>
      <w:r w:rsidRPr="000E695A">
        <w:rPr>
          <w:rFonts w:ascii="Cambria" w:hAnsi="Cambria"/>
          <w:b/>
          <w:sz w:val="24"/>
          <w:szCs w:val="24"/>
          <w:lang w:val="sq-AL"/>
        </w:rPr>
        <w:t xml:space="preserve"> vjec)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         </w:t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 xml:space="preserve">   </w:t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 80</w:t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Femije nen 15 vjec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 </w:t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33</w:t>
      </w:r>
    </w:p>
    <w:p w:rsidR="003757AD" w:rsidRDefault="003757AD" w:rsidP="003757AD">
      <w:pPr>
        <w:tabs>
          <w:tab w:val="left" w:pos="938"/>
        </w:tabs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ab/>
      </w:r>
    </w:p>
    <w:p w:rsidR="003757AD" w:rsidRPr="00A8571E" w:rsidRDefault="003757AD" w:rsidP="003757AD">
      <w:pPr>
        <w:spacing w:after="200"/>
        <w:jc w:val="both"/>
        <w:rPr>
          <w:rFonts w:ascii="Cambria" w:hAnsi="Cambria"/>
          <w:color w:val="C00000"/>
          <w:sz w:val="24"/>
          <w:szCs w:val="24"/>
          <w:lang w:val="sq-AL"/>
        </w:rPr>
      </w:pPr>
      <w:r w:rsidRPr="00116DCE">
        <w:rPr>
          <w:rFonts w:ascii="Cambria" w:hAnsi="Cambria"/>
          <w:b/>
          <w:color w:val="C00000"/>
          <w:sz w:val="24"/>
          <w:szCs w:val="24"/>
          <w:lang w:val="sq-AL"/>
        </w:rPr>
        <w:t>Infeksionet e reja   te HIV per vitin 2013 – Nentor 2013</w:t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 xml:space="preserve">Totali 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96</w:t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Meshkuj</w:t>
      </w:r>
      <w:r w:rsidRPr="000E695A">
        <w:rPr>
          <w:rFonts w:ascii="Cambria" w:hAnsi="Cambria"/>
          <w:b/>
          <w:sz w:val="24"/>
          <w:szCs w:val="24"/>
          <w:lang w:val="sq-AL"/>
        </w:rPr>
        <w:t xml:space="preserve"> 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66</w:t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Femra</w:t>
      </w:r>
      <w:r w:rsidRPr="000E695A">
        <w:rPr>
          <w:rFonts w:ascii="Cambria" w:hAnsi="Cambria"/>
          <w:b/>
          <w:sz w:val="24"/>
          <w:szCs w:val="24"/>
          <w:lang w:val="sq-AL"/>
        </w:rPr>
        <w:t xml:space="preserve"> 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30</w:t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 w:rsidRPr="000E695A">
        <w:rPr>
          <w:rFonts w:ascii="Cambria" w:hAnsi="Cambria"/>
          <w:b/>
          <w:sz w:val="24"/>
          <w:szCs w:val="24"/>
          <w:lang w:val="sq-AL"/>
        </w:rPr>
        <w:t>Te rritur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81</w:t>
      </w:r>
    </w:p>
    <w:p w:rsidR="003757AD" w:rsidRPr="000E695A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Te rinj (16-25</w:t>
      </w:r>
      <w:r w:rsidRPr="000E695A">
        <w:rPr>
          <w:rFonts w:ascii="Cambria" w:hAnsi="Cambria"/>
          <w:b/>
          <w:sz w:val="24"/>
          <w:szCs w:val="24"/>
          <w:lang w:val="sq-AL"/>
        </w:rPr>
        <w:t xml:space="preserve"> vjec)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10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Femije n</w:t>
      </w:r>
      <w:r w:rsidRPr="000E695A">
        <w:rPr>
          <w:rFonts w:ascii="Cambria" w:hAnsi="Cambria"/>
          <w:b/>
          <w:sz w:val="24"/>
          <w:szCs w:val="24"/>
          <w:lang w:val="sq-AL"/>
        </w:rPr>
        <w:t>en 15 vjec</w:t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 w:rsidRPr="000E695A"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 xml:space="preserve">   5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Vdekje nga AIDS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  4 </w:t>
      </w:r>
    </w:p>
    <w:p w:rsidR="003757AD" w:rsidRPr="00137071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</w:p>
    <w:p w:rsidR="003757AD" w:rsidRPr="00116DCE" w:rsidRDefault="003757AD" w:rsidP="003757AD">
      <w:pPr>
        <w:spacing w:after="200"/>
        <w:jc w:val="both"/>
        <w:rPr>
          <w:rFonts w:ascii="Cambria" w:hAnsi="Cambria"/>
          <w:b/>
          <w:color w:val="C00000"/>
          <w:sz w:val="24"/>
          <w:szCs w:val="24"/>
          <w:lang w:val="sq-AL"/>
        </w:rPr>
      </w:pPr>
      <w:r w:rsidRPr="00116DCE">
        <w:rPr>
          <w:rFonts w:ascii="Cambria" w:hAnsi="Cambria"/>
          <w:b/>
          <w:color w:val="C00000"/>
          <w:sz w:val="24"/>
          <w:szCs w:val="24"/>
          <w:lang w:val="sq-AL"/>
        </w:rPr>
        <w:t xml:space="preserve">Vdekje nga AIDS –Nentor 2013 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Vdekje ne adult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>112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 xml:space="preserve">Vdekje ne femije  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   </w:t>
      </w:r>
      <w:r>
        <w:rPr>
          <w:rFonts w:ascii="Cambria" w:hAnsi="Cambria"/>
          <w:b/>
          <w:sz w:val="24"/>
          <w:szCs w:val="24"/>
          <w:lang w:val="sq-AL"/>
        </w:rPr>
        <w:tab/>
        <w:t>6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Vdekje ne meshkuj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 </w:t>
      </w:r>
      <w:r>
        <w:rPr>
          <w:rFonts w:ascii="Cambria" w:hAnsi="Cambria"/>
          <w:b/>
          <w:sz w:val="24"/>
          <w:szCs w:val="24"/>
          <w:lang w:val="sq-AL"/>
        </w:rPr>
        <w:tab/>
        <w:t>87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t>Vdekje ne femra</w:t>
      </w:r>
      <w:r>
        <w:rPr>
          <w:rFonts w:ascii="Cambria" w:hAnsi="Cambria"/>
          <w:b/>
          <w:sz w:val="24"/>
          <w:szCs w:val="24"/>
          <w:lang w:val="sq-AL"/>
        </w:rPr>
        <w:tab/>
      </w:r>
      <w:r>
        <w:rPr>
          <w:rFonts w:ascii="Cambria" w:hAnsi="Cambria"/>
          <w:b/>
          <w:sz w:val="24"/>
          <w:szCs w:val="24"/>
          <w:lang w:val="sq-AL"/>
        </w:rPr>
        <w:tab/>
        <w:t xml:space="preserve">  </w:t>
      </w:r>
      <w:r>
        <w:rPr>
          <w:rFonts w:ascii="Cambria" w:hAnsi="Cambria"/>
          <w:b/>
          <w:sz w:val="24"/>
          <w:szCs w:val="24"/>
          <w:lang w:val="sq-AL"/>
        </w:rPr>
        <w:tab/>
        <w:t>31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</w:p>
    <w:p w:rsidR="003757AD" w:rsidRPr="00137071" w:rsidRDefault="003757AD" w:rsidP="003757AD">
      <w:pPr>
        <w:pStyle w:val="TOCHeading"/>
        <w:spacing w:line="480" w:lineRule="auto"/>
      </w:pPr>
      <w:r>
        <w:rPr>
          <w:b w:val="0"/>
          <w:sz w:val="24"/>
          <w:szCs w:val="24"/>
          <w:lang w:val="sq-AL"/>
        </w:rPr>
        <w:br w:type="page"/>
      </w:r>
      <w:proofErr w:type="spellStart"/>
      <w:r>
        <w:lastRenderedPageBreak/>
        <w:t>Permbajtje</w:t>
      </w:r>
      <w:proofErr w:type="spellEnd"/>
    </w:p>
    <w:p w:rsidR="003757AD" w:rsidRPr="00C147F4" w:rsidRDefault="003757AD" w:rsidP="003757AD">
      <w:pPr>
        <w:pStyle w:val="TOC1"/>
        <w:spacing w:line="480" w:lineRule="auto"/>
        <w:rPr>
          <w:rFonts w:ascii="Cambria" w:hAnsi="Cambria"/>
          <w:color w:val="auto"/>
          <w:sz w:val="24"/>
          <w:szCs w:val="24"/>
        </w:rPr>
      </w:pPr>
      <w:r w:rsidRPr="00137071">
        <w:rPr>
          <w:rFonts w:ascii="Cambria" w:hAnsi="Cambria"/>
          <w:color w:val="7F7F7F"/>
        </w:rPr>
        <w:fldChar w:fldCharType="begin"/>
      </w:r>
      <w:r w:rsidRPr="00137071">
        <w:rPr>
          <w:rFonts w:ascii="Cambria" w:hAnsi="Cambria"/>
        </w:rPr>
        <w:instrText xml:space="preserve"> TOC \o "1-1" \h \z \u </w:instrText>
      </w:r>
      <w:r w:rsidRPr="00137071">
        <w:rPr>
          <w:rFonts w:ascii="Cambria" w:hAnsi="Cambria"/>
          <w:color w:val="7F7F7F"/>
        </w:rPr>
        <w:fldChar w:fldCharType="separate"/>
      </w:r>
      <w:hyperlink w:anchor="_Toc321140622" w:history="1">
        <w:r w:rsidRPr="00C147F4">
          <w:rPr>
            <w:rStyle w:val="Hyperlink"/>
            <w:rFonts w:ascii="Cambria" w:hAnsi="Cambria"/>
            <w:sz w:val="24"/>
            <w:szCs w:val="24"/>
          </w:rPr>
          <w:t>Veshtrim mbi epide</w:t>
        </w:r>
        <w:r w:rsidRPr="00C147F4">
          <w:rPr>
            <w:rStyle w:val="Hyperlink"/>
            <w:rFonts w:ascii="Cambria" w:hAnsi="Cambria"/>
            <w:sz w:val="24"/>
            <w:szCs w:val="24"/>
          </w:rPr>
          <w:t>m</w:t>
        </w:r>
        <w:r w:rsidRPr="00C147F4">
          <w:rPr>
            <w:rStyle w:val="Hyperlink"/>
            <w:rFonts w:ascii="Cambria" w:hAnsi="Cambria"/>
            <w:sz w:val="24"/>
            <w:szCs w:val="24"/>
          </w:rPr>
          <w:t>iologjine e HIV/AIDS ne Shqiperi</w:t>
        </w:r>
        <w:r w:rsidRPr="00C147F4"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>4</w:t>
        </w:r>
      </w:hyperlink>
    </w:p>
    <w:p w:rsidR="003757AD" w:rsidRPr="00C147F4" w:rsidRDefault="003757AD" w:rsidP="003757AD">
      <w:pPr>
        <w:pStyle w:val="TOC1"/>
        <w:spacing w:line="480" w:lineRule="auto"/>
        <w:rPr>
          <w:rFonts w:ascii="Cambria" w:hAnsi="Cambria"/>
          <w:color w:val="auto"/>
          <w:sz w:val="24"/>
          <w:szCs w:val="24"/>
        </w:rPr>
      </w:pPr>
      <w:hyperlink w:anchor="_Toc321140623" w:history="1">
        <w:r w:rsidRPr="00C147F4">
          <w:rPr>
            <w:rStyle w:val="Hyperlink"/>
            <w:rFonts w:ascii="Cambria" w:hAnsi="Cambria"/>
            <w:sz w:val="24"/>
            <w:szCs w:val="24"/>
          </w:rPr>
          <w:t>Grupet ne Risk</w:t>
        </w:r>
        <w:r w:rsidRPr="00C147F4"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>11</w:t>
        </w:r>
      </w:hyperlink>
    </w:p>
    <w:p w:rsidR="003757AD" w:rsidRPr="00C147F4" w:rsidRDefault="003757AD" w:rsidP="003757AD">
      <w:pPr>
        <w:pStyle w:val="TOC1"/>
        <w:spacing w:line="480" w:lineRule="auto"/>
        <w:rPr>
          <w:rFonts w:ascii="Cambria" w:hAnsi="Cambria"/>
          <w:color w:val="auto"/>
          <w:sz w:val="24"/>
          <w:szCs w:val="24"/>
        </w:rPr>
      </w:pPr>
      <w:hyperlink w:anchor="_Toc321140624" w:history="1">
        <w:r w:rsidRPr="00C147F4">
          <w:rPr>
            <w:rStyle w:val="Hyperlink"/>
            <w:rFonts w:ascii="Cambria" w:hAnsi="Cambria"/>
            <w:sz w:val="24"/>
            <w:szCs w:val="24"/>
          </w:rPr>
          <w:t>Kujdesi dhe Mbeshtetja ndaj Personave qe jetojne me HIV/AIDS</w:t>
        </w:r>
        <w:r w:rsidRPr="00C147F4"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>14</w:t>
        </w:r>
      </w:hyperlink>
    </w:p>
    <w:p w:rsidR="003757AD" w:rsidRPr="00C147F4" w:rsidRDefault="003757AD" w:rsidP="003757AD">
      <w:pPr>
        <w:pStyle w:val="TOC1"/>
        <w:spacing w:line="480" w:lineRule="auto"/>
        <w:rPr>
          <w:rFonts w:ascii="Cambria" w:hAnsi="Cambria"/>
          <w:color w:val="auto"/>
          <w:sz w:val="24"/>
          <w:szCs w:val="24"/>
        </w:rPr>
      </w:pPr>
      <w:hyperlink w:anchor="_Toc321140625" w:history="1">
        <w:r>
          <w:rPr>
            <w:rStyle w:val="Hyperlink"/>
            <w:rFonts w:ascii="Cambria" w:hAnsi="Cambria"/>
            <w:sz w:val="24"/>
            <w:szCs w:val="24"/>
          </w:rPr>
          <w:t>Keshillimi dhe Testimi Vullnetar dhe Konfidencial</w:t>
        </w:r>
        <w:r w:rsidRPr="00C147F4"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>15</w:t>
        </w:r>
      </w:hyperlink>
    </w:p>
    <w:p w:rsidR="003757AD" w:rsidRPr="00C147F4" w:rsidRDefault="003757AD" w:rsidP="003757AD">
      <w:pPr>
        <w:pStyle w:val="TOC1"/>
        <w:spacing w:line="480" w:lineRule="auto"/>
        <w:rPr>
          <w:rFonts w:ascii="Cambria" w:hAnsi="Cambria"/>
          <w:color w:val="auto"/>
          <w:sz w:val="24"/>
          <w:szCs w:val="24"/>
        </w:rPr>
      </w:pPr>
      <w:hyperlink w:anchor="_Toc321140626" w:history="1">
        <w:r>
          <w:rPr>
            <w:rStyle w:val="Hyperlink"/>
            <w:rFonts w:ascii="Cambria" w:hAnsi="Cambria"/>
            <w:sz w:val="24"/>
            <w:szCs w:val="24"/>
          </w:rPr>
          <w:t>Aktet Ligjore</w:t>
        </w:r>
        <w:r w:rsidRPr="00C147F4"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>16</w:t>
        </w:r>
      </w:hyperlink>
    </w:p>
    <w:p w:rsidR="003757AD" w:rsidRPr="00C147F4" w:rsidRDefault="003757AD" w:rsidP="003757AD">
      <w:pPr>
        <w:pStyle w:val="TOC1"/>
        <w:spacing w:line="480" w:lineRule="auto"/>
        <w:rPr>
          <w:rFonts w:ascii="Cambria" w:hAnsi="Cambria"/>
          <w:color w:val="auto"/>
          <w:sz w:val="24"/>
          <w:szCs w:val="24"/>
        </w:rPr>
      </w:pPr>
      <w:hyperlink w:anchor="_Toc321140627" w:history="1">
        <w:r>
          <w:rPr>
            <w:rStyle w:val="Hyperlink"/>
            <w:rFonts w:ascii="Cambria" w:hAnsi="Cambria"/>
            <w:sz w:val="24"/>
            <w:szCs w:val="24"/>
          </w:rPr>
          <w:t>Mekanizmi Koordinues i Vendit dhe Fondi Global</w:t>
        </w:r>
        <w:r w:rsidRPr="00C147F4"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>17</w:t>
        </w:r>
      </w:hyperlink>
    </w:p>
    <w:p w:rsidR="003757AD" w:rsidRPr="00137071" w:rsidRDefault="003757AD" w:rsidP="003757AD">
      <w:pPr>
        <w:pStyle w:val="TOC1"/>
        <w:spacing w:line="480" w:lineRule="auto"/>
        <w:rPr>
          <w:rFonts w:ascii="Cambria" w:hAnsi="Cambria"/>
          <w:color w:val="auto"/>
          <w:szCs w:val="22"/>
        </w:rPr>
      </w:pPr>
      <w:hyperlink w:anchor="_Toc321140628" w:history="1">
        <w:r>
          <w:rPr>
            <w:rStyle w:val="Hyperlink"/>
            <w:rFonts w:ascii="Cambria" w:hAnsi="Cambria"/>
            <w:sz w:val="24"/>
            <w:szCs w:val="24"/>
          </w:rPr>
          <w:t>Organizatat Jo fitimprurese</w:t>
        </w:r>
        <w:r w:rsidRPr="00C147F4"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Cambria" w:hAnsi="Cambria"/>
            <w:webHidden/>
            <w:color w:val="auto"/>
            <w:sz w:val="24"/>
            <w:szCs w:val="24"/>
          </w:rPr>
          <w:t>18</w:t>
        </w:r>
      </w:hyperlink>
    </w:p>
    <w:p w:rsidR="003757AD" w:rsidRDefault="003757AD" w:rsidP="003757AD">
      <w:pPr>
        <w:spacing w:before="40" w:line="480" w:lineRule="auto"/>
        <w:rPr>
          <w:rFonts w:ascii="Cambria" w:hAnsi="Cambria"/>
          <w:color w:val="404040"/>
          <w:sz w:val="20"/>
        </w:rPr>
      </w:pPr>
      <w:r w:rsidRPr="00137071">
        <w:rPr>
          <w:rFonts w:ascii="Cambria" w:hAnsi="Cambria"/>
          <w:color w:val="404040"/>
          <w:sz w:val="20"/>
        </w:rPr>
        <w:fldChar w:fldCharType="end"/>
      </w:r>
    </w:p>
    <w:p w:rsidR="003757AD" w:rsidRPr="001722B5" w:rsidRDefault="003757AD" w:rsidP="003757AD">
      <w:pPr>
        <w:pStyle w:val="Heading1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color w:val="404040"/>
          <w:sz w:val="20"/>
        </w:rPr>
        <w:br w:type="page"/>
      </w:r>
      <w:r w:rsidRPr="001722B5">
        <w:rPr>
          <w:rFonts w:ascii="Cambria" w:hAnsi="Cambria"/>
          <w:sz w:val="24"/>
          <w:szCs w:val="24"/>
          <w:lang w:val="de-DE"/>
        </w:rPr>
        <w:lastRenderedPageBreak/>
        <w:t>Shkurtime dhe Akronime</w:t>
      </w:r>
    </w:p>
    <w:p w:rsidR="003757AD" w:rsidRPr="001722B5" w:rsidRDefault="003757AD" w:rsidP="003757AD">
      <w:pPr>
        <w:rPr>
          <w:lang w:val="de-DE"/>
        </w:rPr>
      </w:pPr>
    </w:p>
    <w:p w:rsidR="003757AD" w:rsidRPr="001722B5" w:rsidRDefault="003757AD" w:rsidP="003757AD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de-DE"/>
        </w:rPr>
        <w:t>AIDS</w:t>
      </w:r>
      <w:r w:rsidRPr="001722B5">
        <w:rPr>
          <w:rFonts w:ascii="Cambria" w:hAnsi="Cambria"/>
          <w:sz w:val="24"/>
          <w:szCs w:val="24"/>
          <w:lang w:val="de-DE"/>
        </w:rPr>
        <w:tab/>
      </w:r>
      <w:r w:rsidRPr="001722B5">
        <w:rPr>
          <w:rFonts w:ascii="Cambria" w:hAnsi="Cambria"/>
          <w:sz w:val="24"/>
          <w:szCs w:val="24"/>
          <w:lang w:val="de-DE"/>
        </w:rPr>
        <w:tab/>
      </w:r>
      <w:r w:rsidRPr="001722B5">
        <w:rPr>
          <w:rFonts w:ascii="Cambria" w:hAnsi="Cambria"/>
          <w:color w:val="231F20"/>
          <w:sz w:val="24"/>
          <w:szCs w:val="24"/>
          <w:lang w:val="sq-AL"/>
        </w:rPr>
        <w:t>Sindromi i pamjaftueshm</w:t>
      </w:r>
      <w:r>
        <w:rPr>
          <w:rFonts w:ascii="Cambria" w:hAnsi="Cambria"/>
          <w:color w:val="231F20"/>
          <w:sz w:val="24"/>
          <w:szCs w:val="24"/>
          <w:lang w:val="sq-AL"/>
        </w:rPr>
        <w:t>e</w:t>
      </w:r>
      <w:r w:rsidRPr="001722B5">
        <w:rPr>
          <w:rFonts w:ascii="Cambria" w:hAnsi="Cambria"/>
          <w:color w:val="231F20"/>
          <w:sz w:val="24"/>
          <w:szCs w:val="24"/>
          <w:lang w:val="sq-AL"/>
        </w:rPr>
        <w:t>ris</w:t>
      </w:r>
      <w:r>
        <w:rPr>
          <w:rFonts w:ascii="Cambria" w:hAnsi="Cambria"/>
          <w:color w:val="231F20"/>
          <w:sz w:val="24"/>
          <w:szCs w:val="24"/>
          <w:lang w:val="sq-AL"/>
        </w:rPr>
        <w:t>e</w:t>
      </w:r>
      <w:r w:rsidRPr="001722B5">
        <w:rPr>
          <w:rFonts w:ascii="Cambria" w:hAnsi="Cambria"/>
          <w:color w:val="231F20"/>
          <w:sz w:val="24"/>
          <w:szCs w:val="24"/>
          <w:lang w:val="sq-AL"/>
        </w:rPr>
        <w:t xml:space="preserve"> imunitare t</w:t>
      </w:r>
      <w:r>
        <w:rPr>
          <w:rFonts w:ascii="Cambria" w:hAnsi="Cambria"/>
          <w:color w:val="231F20"/>
          <w:sz w:val="24"/>
          <w:szCs w:val="24"/>
          <w:lang w:val="sq-AL"/>
        </w:rPr>
        <w:t>e</w:t>
      </w:r>
      <w:r w:rsidRPr="001722B5">
        <w:rPr>
          <w:rFonts w:ascii="Cambria" w:hAnsi="Cambria"/>
          <w:color w:val="231F20"/>
          <w:sz w:val="24"/>
          <w:szCs w:val="24"/>
          <w:lang w:val="sq-AL"/>
        </w:rPr>
        <w:t xml:space="preserve"> fituar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ART</w:t>
      </w:r>
      <w:r w:rsidRPr="001722B5">
        <w:rPr>
          <w:rFonts w:ascii="Cambria" w:hAnsi="Cambria"/>
          <w:sz w:val="24"/>
          <w:szCs w:val="24"/>
          <w:lang w:val="sq-AL"/>
        </w:rPr>
        <w:tab/>
        <w:t>Terapi Antiretrovirale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ARV</w:t>
      </w:r>
      <w:r w:rsidRPr="001722B5">
        <w:rPr>
          <w:rFonts w:ascii="Cambria" w:hAnsi="Cambria"/>
          <w:sz w:val="24"/>
          <w:szCs w:val="24"/>
          <w:lang w:val="sq-AL"/>
        </w:rPr>
        <w:tab/>
        <w:t>Antiretroviral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HCV</w:t>
      </w:r>
      <w:r w:rsidRPr="001722B5">
        <w:rPr>
          <w:rFonts w:ascii="Cambria" w:hAnsi="Cambria"/>
          <w:sz w:val="24"/>
          <w:szCs w:val="24"/>
          <w:lang w:val="sq-AL"/>
        </w:rPr>
        <w:tab/>
        <w:t xml:space="preserve">Virus i Hepatitit C  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HIV</w:t>
      </w:r>
      <w:r w:rsidRPr="001722B5">
        <w:rPr>
          <w:rFonts w:ascii="Cambria" w:hAnsi="Cambria"/>
          <w:sz w:val="24"/>
          <w:szCs w:val="24"/>
          <w:lang w:val="sq-AL"/>
        </w:rPr>
        <w:tab/>
        <w:t>Virus i Pamjaftueshm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ris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 xml:space="preserve"> Imunitare Njer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zore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PDI</w:t>
      </w:r>
      <w:r w:rsidRPr="001722B5">
        <w:rPr>
          <w:rFonts w:ascii="Cambria" w:hAnsi="Cambria"/>
          <w:sz w:val="24"/>
          <w:szCs w:val="24"/>
          <w:lang w:val="sq-AL"/>
        </w:rPr>
        <w:tab/>
        <w:t>P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rdorues i Drogave me Injektim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ISHP</w:t>
      </w:r>
      <w:r w:rsidRPr="001722B5">
        <w:rPr>
          <w:rFonts w:ascii="Cambria" w:hAnsi="Cambria"/>
          <w:sz w:val="24"/>
          <w:szCs w:val="24"/>
          <w:lang w:val="sq-AL"/>
        </w:rPr>
        <w:tab/>
        <w:t>Instituti i Sh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ndetit Publik</w:t>
      </w:r>
    </w:p>
    <w:p w:rsidR="003757AD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MSH</w:t>
      </w:r>
      <w:r w:rsidRPr="001722B5">
        <w:rPr>
          <w:rFonts w:ascii="Cambria" w:hAnsi="Cambria"/>
          <w:sz w:val="24"/>
          <w:szCs w:val="24"/>
          <w:lang w:val="sq-AL"/>
        </w:rPr>
        <w:tab/>
        <w:t>Ministria e Sh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ndet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sis</w:t>
      </w:r>
      <w:r>
        <w:rPr>
          <w:rFonts w:ascii="Cambria" w:hAnsi="Cambria"/>
          <w:sz w:val="24"/>
          <w:szCs w:val="24"/>
          <w:lang w:val="sq-AL"/>
        </w:rPr>
        <w:t>e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MKV</w:t>
      </w:r>
      <w:r>
        <w:rPr>
          <w:rFonts w:ascii="Cambria" w:hAnsi="Cambria"/>
          <w:sz w:val="24"/>
          <w:szCs w:val="24"/>
          <w:lang w:val="sq-AL"/>
        </w:rPr>
        <w:tab/>
        <w:t xml:space="preserve">Mekanizmi Koordinues i Vendit 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MSM</w:t>
      </w:r>
      <w:r w:rsidRPr="001722B5">
        <w:rPr>
          <w:rFonts w:ascii="Cambria" w:hAnsi="Cambria"/>
          <w:sz w:val="24"/>
          <w:szCs w:val="24"/>
          <w:lang w:val="sq-AL"/>
        </w:rPr>
        <w:tab/>
        <w:t>Meshkujt q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 xml:space="preserve"> Kryejn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 xml:space="preserve"> Seks me Meshkuj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MTCT</w:t>
      </w:r>
      <w:r w:rsidRPr="001722B5">
        <w:rPr>
          <w:rFonts w:ascii="Cambria" w:hAnsi="Cambria"/>
          <w:sz w:val="24"/>
          <w:szCs w:val="24"/>
          <w:lang w:val="sq-AL"/>
        </w:rPr>
        <w:tab/>
        <w:t>Transmetim nga N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na te F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mija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OJF</w:t>
      </w:r>
      <w:r w:rsidRPr="001722B5">
        <w:rPr>
          <w:rFonts w:ascii="Cambria" w:hAnsi="Cambria"/>
          <w:sz w:val="24"/>
          <w:szCs w:val="24"/>
          <w:lang w:val="sq-AL"/>
        </w:rPr>
        <w:tab/>
        <w:t>Organizat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 xml:space="preserve"> Jo-fitimprur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se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IST</w:t>
      </w:r>
      <w:r w:rsidRPr="001722B5">
        <w:rPr>
          <w:rFonts w:ascii="Cambria" w:hAnsi="Cambria"/>
          <w:sz w:val="24"/>
          <w:szCs w:val="24"/>
          <w:lang w:val="sq-AL"/>
        </w:rPr>
        <w:tab/>
        <w:t>Infeksione Seksualisht t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 xml:space="preserve"> Transmetueshme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it-IT"/>
        </w:rPr>
      </w:pPr>
      <w:r w:rsidRPr="001722B5">
        <w:rPr>
          <w:rFonts w:ascii="Cambria" w:hAnsi="Cambria"/>
          <w:sz w:val="24"/>
          <w:szCs w:val="24"/>
          <w:lang w:val="it-IT"/>
        </w:rPr>
        <w:t>QSUT</w:t>
      </w:r>
      <w:r w:rsidRPr="001722B5">
        <w:rPr>
          <w:rFonts w:ascii="Cambria" w:hAnsi="Cambria"/>
          <w:sz w:val="24"/>
          <w:szCs w:val="24"/>
          <w:lang w:val="it-IT"/>
        </w:rPr>
        <w:tab/>
      </w:r>
      <w:r w:rsidRPr="001722B5">
        <w:rPr>
          <w:rFonts w:ascii="Cambria" w:hAnsi="Cambria"/>
          <w:sz w:val="24"/>
          <w:szCs w:val="24"/>
          <w:lang w:val="sq-AL"/>
        </w:rPr>
        <w:t>Qendra Spitalore Universitare Tiran</w:t>
      </w:r>
      <w:r>
        <w:rPr>
          <w:rFonts w:ascii="Cambria" w:hAnsi="Cambria"/>
          <w:sz w:val="24"/>
          <w:szCs w:val="24"/>
          <w:lang w:val="sq-AL"/>
        </w:rPr>
        <w:t>e</w:t>
      </w:r>
    </w:p>
    <w:p w:rsidR="003757AD" w:rsidRPr="001722B5" w:rsidRDefault="003757AD" w:rsidP="003757AD">
      <w:pPr>
        <w:tabs>
          <w:tab w:val="left" w:pos="1440"/>
        </w:tabs>
        <w:jc w:val="both"/>
        <w:rPr>
          <w:rFonts w:ascii="Cambria" w:hAnsi="Cambria"/>
          <w:sz w:val="24"/>
          <w:szCs w:val="24"/>
          <w:lang w:val="sq-AL"/>
        </w:rPr>
      </w:pPr>
      <w:r w:rsidRPr="001722B5">
        <w:rPr>
          <w:rFonts w:ascii="Cambria" w:hAnsi="Cambria"/>
          <w:sz w:val="24"/>
          <w:szCs w:val="24"/>
          <w:lang w:val="sq-AL"/>
        </w:rPr>
        <w:t>VCT</w:t>
      </w:r>
      <w:r w:rsidRPr="001722B5">
        <w:rPr>
          <w:rFonts w:ascii="Cambria" w:hAnsi="Cambria"/>
          <w:sz w:val="24"/>
          <w:szCs w:val="24"/>
          <w:lang w:val="sq-AL"/>
        </w:rPr>
        <w:tab/>
        <w:t>K</w:t>
      </w:r>
      <w:r>
        <w:rPr>
          <w:rFonts w:ascii="Cambria" w:hAnsi="Cambria"/>
          <w:sz w:val="24"/>
          <w:szCs w:val="24"/>
          <w:lang w:val="sq-AL"/>
        </w:rPr>
        <w:t>e</w:t>
      </w:r>
      <w:r w:rsidRPr="001722B5">
        <w:rPr>
          <w:rFonts w:ascii="Cambria" w:hAnsi="Cambria"/>
          <w:sz w:val="24"/>
          <w:szCs w:val="24"/>
          <w:lang w:val="sq-AL"/>
        </w:rPr>
        <w:t>shillim dhe Testim Vullnetar</w:t>
      </w:r>
    </w:p>
    <w:p w:rsidR="003757AD" w:rsidRPr="00FE3ECE" w:rsidRDefault="003757AD" w:rsidP="003757AD">
      <w:pPr>
        <w:numPr>
          <w:ilvl w:val="0"/>
          <w:numId w:val="10"/>
        </w:numPr>
        <w:spacing w:before="40" w:line="480" w:lineRule="auto"/>
        <w:rPr>
          <w:noProof/>
          <w:color w:val="C00000"/>
          <w:sz w:val="20"/>
          <w:lang w:val="sq-AL"/>
        </w:rPr>
      </w:pPr>
      <w:r w:rsidRPr="00FE3ECE">
        <w:rPr>
          <w:rFonts w:ascii="Cambria" w:hAnsi="Cambria"/>
          <w:color w:val="404040"/>
          <w:sz w:val="20"/>
          <w:lang w:val="sq-AL"/>
        </w:rPr>
        <w:br w:type="page"/>
      </w:r>
      <w:r w:rsidRPr="00FE3ECE">
        <w:rPr>
          <w:rFonts w:ascii="Cambria" w:hAnsi="Cambria"/>
          <w:b/>
          <w:color w:val="C00000"/>
          <w:sz w:val="24"/>
          <w:szCs w:val="24"/>
          <w:lang w:val="sq-AL"/>
        </w:rPr>
        <w:lastRenderedPageBreak/>
        <w:t>Veshtrim mbi epidemiologjine e HIV/AIDS:</w:t>
      </w:r>
    </w:p>
    <w:p w:rsidR="003757AD" w:rsidRPr="00E673E8" w:rsidRDefault="003757AD" w:rsidP="003757AD">
      <w:pPr>
        <w:spacing w:line="360" w:lineRule="auto"/>
        <w:ind w:left="360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 xml:space="preserve">Kane kaluar 20 vite qe nga diagnostikimi i rastit te pare te infektuar me virusin HIV ne Shqiperi (1993). </w:t>
      </w:r>
      <w:r w:rsidRPr="00E673E8">
        <w:rPr>
          <w:rFonts w:ascii="Cambria" w:hAnsi="Cambria"/>
          <w:sz w:val="24"/>
          <w:szCs w:val="24"/>
          <w:lang w:val="it-IT"/>
        </w:rPr>
        <w:t xml:space="preserve">Ne baze te te dhenave te mbledhura nga ISHP, deri ne Nentor 2013, jane rregjistruar </w:t>
      </w:r>
      <w:r w:rsidRPr="00E673E8">
        <w:rPr>
          <w:rFonts w:ascii="Cambria" w:hAnsi="Cambria"/>
          <w:b/>
          <w:sz w:val="24"/>
          <w:szCs w:val="24"/>
          <w:lang w:val="it-IT"/>
        </w:rPr>
        <w:t xml:space="preserve">671 </w:t>
      </w:r>
      <w:r w:rsidRPr="00E673E8">
        <w:rPr>
          <w:rFonts w:ascii="Cambria" w:hAnsi="Cambria"/>
          <w:sz w:val="24"/>
          <w:szCs w:val="24"/>
          <w:lang w:val="it-IT"/>
        </w:rPr>
        <w:t xml:space="preserve">raste me HIV/AIDS ne Shqiperi.  </w:t>
      </w:r>
    </w:p>
    <w:p w:rsidR="003757AD" w:rsidRDefault="003757AD" w:rsidP="003757AD">
      <w:pPr>
        <w:spacing w:line="360" w:lineRule="auto"/>
        <w:ind w:left="360"/>
        <w:jc w:val="both"/>
        <w:rPr>
          <w:rFonts w:ascii="Cambria" w:hAnsi="Cambria"/>
          <w:noProof/>
          <w:sz w:val="24"/>
          <w:szCs w:val="24"/>
          <w:lang w:val="it-IT"/>
        </w:rPr>
      </w:pPr>
      <w:r w:rsidRPr="00116DCE">
        <w:rPr>
          <w:rFonts w:ascii="Cambria" w:hAnsi="Cambria"/>
          <w:sz w:val="24"/>
          <w:szCs w:val="24"/>
          <w:lang w:val="it-IT"/>
        </w:rPr>
        <w:t xml:space="preserve">Te dhenat ekzistuese tregojne se Shqiperia nuk ka ndonje epidemi te </w:t>
      </w:r>
      <w:r>
        <w:rPr>
          <w:rFonts w:ascii="Cambria" w:hAnsi="Cambria"/>
          <w:sz w:val="24"/>
          <w:szCs w:val="24"/>
          <w:lang w:val="it-IT"/>
        </w:rPr>
        <w:t xml:space="preserve">gjeneralizuar </w:t>
      </w:r>
      <w:r w:rsidRPr="00116DCE">
        <w:rPr>
          <w:rFonts w:ascii="Cambria" w:hAnsi="Cambria"/>
          <w:sz w:val="24"/>
          <w:szCs w:val="24"/>
          <w:lang w:val="it-IT"/>
        </w:rPr>
        <w:t xml:space="preserve"> apo te perqendruar te HIV/AIDS. </w:t>
      </w:r>
      <w:r>
        <w:rPr>
          <w:rFonts w:ascii="Cambria" w:hAnsi="Cambria"/>
          <w:sz w:val="24"/>
          <w:szCs w:val="24"/>
          <w:lang w:val="it-IT"/>
        </w:rPr>
        <w:t xml:space="preserve">Bazuar ne te dhenat statistikore, Shqiperia vijon te mbetet nje vend me prevalence te ulet te infeksionit HIV. Nga perllogaritjet prevalenca e HIV-it ne </w:t>
      </w:r>
      <w:r>
        <w:rPr>
          <w:rFonts w:ascii="Cambria" w:hAnsi="Cambria"/>
          <w:noProof/>
          <w:sz w:val="24"/>
          <w:szCs w:val="24"/>
          <w:lang w:val="it-IT"/>
        </w:rPr>
        <w:t xml:space="preserve">vendin tone eshte </w:t>
      </w:r>
      <w:r w:rsidRPr="00241E07">
        <w:rPr>
          <w:rFonts w:ascii="Cambria" w:hAnsi="Cambria"/>
          <w:b/>
          <w:noProof/>
          <w:sz w:val="24"/>
          <w:szCs w:val="24"/>
          <w:lang w:val="it-IT"/>
        </w:rPr>
        <w:t>0.02 %</w:t>
      </w:r>
      <w:r>
        <w:rPr>
          <w:rFonts w:ascii="Cambria" w:hAnsi="Cambria"/>
          <w:noProof/>
          <w:sz w:val="24"/>
          <w:szCs w:val="24"/>
          <w:lang w:val="it-IT"/>
        </w:rPr>
        <w:t xml:space="preserve"> dhe incidenca eshte </w:t>
      </w:r>
      <w:r w:rsidRPr="00241E07">
        <w:rPr>
          <w:rFonts w:ascii="Cambria" w:hAnsi="Cambria"/>
          <w:b/>
          <w:noProof/>
          <w:sz w:val="24"/>
          <w:szCs w:val="24"/>
          <w:lang w:val="it-IT"/>
        </w:rPr>
        <w:t xml:space="preserve">0.003%  </w:t>
      </w:r>
      <w:r>
        <w:rPr>
          <w:rFonts w:ascii="Cambria" w:hAnsi="Cambria"/>
          <w:noProof/>
          <w:sz w:val="24"/>
          <w:szCs w:val="24"/>
          <w:lang w:val="it-IT"/>
        </w:rPr>
        <w:t>(popullata sipas CENSUS 2011)</w:t>
      </w:r>
    </w:p>
    <w:p w:rsidR="003757AD" w:rsidRPr="00C61A8E" w:rsidRDefault="003757AD" w:rsidP="003757AD">
      <w:pPr>
        <w:spacing w:line="360" w:lineRule="auto"/>
        <w:ind w:left="360"/>
        <w:jc w:val="both"/>
        <w:rPr>
          <w:rFonts w:ascii="Cambria" w:hAnsi="Cambria"/>
          <w:noProof/>
          <w:sz w:val="24"/>
          <w:szCs w:val="24"/>
          <w:lang w:val="it-IT"/>
        </w:rPr>
      </w:pPr>
      <w:r>
        <w:rPr>
          <w:rFonts w:ascii="Cambria" w:hAnsi="Cambria"/>
          <w:noProof/>
          <w:sz w:val="24"/>
          <w:szCs w:val="24"/>
          <w:lang w:val="it-IT"/>
        </w:rPr>
        <w:t>Ndonese prevalenca</w:t>
      </w:r>
      <w:r w:rsidRPr="00E06F85">
        <w:rPr>
          <w:rFonts w:ascii="Cambria" w:hAnsi="Cambria"/>
          <w:noProof/>
          <w:sz w:val="24"/>
          <w:szCs w:val="24"/>
          <w:lang w:val="it-IT"/>
        </w:rPr>
        <w:t xml:space="preserve"> e infeksionit HIV eshte e ulet, vihet re nje tendence ne rritje e numrit te rasteve te reja ne vitet e fundit, </w:t>
      </w:r>
      <w:r w:rsidRPr="008942A0">
        <w:rPr>
          <w:rFonts w:ascii="Cambria" w:hAnsi="Cambria"/>
          <w:noProof/>
          <w:sz w:val="24"/>
          <w:szCs w:val="24"/>
          <w:lang w:val="it-IT"/>
        </w:rPr>
        <w:t xml:space="preserve"> </w:t>
      </w:r>
      <w:r>
        <w:rPr>
          <w:rFonts w:ascii="Cambria" w:hAnsi="Cambria"/>
          <w:noProof/>
          <w:sz w:val="24"/>
          <w:szCs w:val="24"/>
          <w:lang w:val="it-IT"/>
        </w:rPr>
        <w:t xml:space="preserve">Viti 2013 shenon dhe numrin me te larte te rasteve te reja te diagnostikuar ne vite.  </w:t>
      </w:r>
      <w:r w:rsidRPr="00E06F85">
        <w:rPr>
          <w:rFonts w:ascii="Cambria" w:hAnsi="Cambria"/>
          <w:noProof/>
          <w:sz w:val="24"/>
          <w:szCs w:val="24"/>
          <w:lang w:val="it-IT"/>
        </w:rPr>
        <w:t xml:space="preserve"> Numri i personave qe kane rezultuar  HIV pozitive per vitin 2013  eshte </w:t>
      </w:r>
      <w:r w:rsidRPr="00E06F85">
        <w:rPr>
          <w:rFonts w:ascii="Cambria" w:hAnsi="Cambria"/>
          <w:b/>
          <w:noProof/>
          <w:sz w:val="24"/>
          <w:szCs w:val="24"/>
          <w:lang w:val="it-IT"/>
        </w:rPr>
        <w:t>96</w:t>
      </w:r>
      <w:r w:rsidRPr="00E06F85">
        <w:rPr>
          <w:rFonts w:ascii="Cambria" w:hAnsi="Cambria"/>
          <w:noProof/>
          <w:sz w:val="24"/>
          <w:szCs w:val="24"/>
          <w:lang w:val="it-IT"/>
        </w:rPr>
        <w:t xml:space="preserve"> persona, ku midis tyre pese jane femije,  ndersa numri total i femijeve te infektuar shkon ne 33. </w:t>
      </w:r>
    </w:p>
    <w:p w:rsidR="003757AD" w:rsidRPr="00E06F85" w:rsidRDefault="003757AD" w:rsidP="003757AD">
      <w:pPr>
        <w:spacing w:line="360" w:lineRule="auto"/>
        <w:ind w:left="360"/>
        <w:jc w:val="both"/>
        <w:rPr>
          <w:rFonts w:ascii="Cambria" w:hAnsi="Cambria"/>
          <w:noProof/>
          <w:sz w:val="24"/>
          <w:szCs w:val="24"/>
          <w:lang w:val="it-IT"/>
        </w:rPr>
      </w:pPr>
      <w:r w:rsidRPr="00E06F85">
        <w:rPr>
          <w:rFonts w:ascii="Cambria" w:hAnsi="Cambria"/>
          <w:noProof/>
          <w:sz w:val="24"/>
          <w:szCs w:val="24"/>
          <w:lang w:val="it-IT"/>
        </w:rPr>
        <w:t xml:space="preserve">Te dhenat e </w:t>
      </w:r>
      <w:r>
        <w:rPr>
          <w:rFonts w:ascii="Cambria" w:hAnsi="Cambria"/>
          <w:noProof/>
          <w:sz w:val="24"/>
          <w:szCs w:val="24"/>
          <w:lang w:val="it-IT"/>
        </w:rPr>
        <w:t xml:space="preserve">mbledhura dhe te raportuara </w:t>
      </w:r>
      <w:r w:rsidRPr="00E06F85">
        <w:rPr>
          <w:rFonts w:ascii="Cambria" w:hAnsi="Cambria"/>
          <w:noProof/>
          <w:sz w:val="24"/>
          <w:szCs w:val="24"/>
          <w:lang w:val="it-IT"/>
        </w:rPr>
        <w:t xml:space="preserve">vijne </w:t>
      </w:r>
      <w:r>
        <w:rPr>
          <w:rFonts w:ascii="Cambria" w:hAnsi="Cambria"/>
          <w:noProof/>
          <w:sz w:val="24"/>
          <w:szCs w:val="24"/>
          <w:lang w:val="it-IT"/>
        </w:rPr>
        <w:t xml:space="preserve"> </w:t>
      </w:r>
      <w:r w:rsidRPr="00E06F85">
        <w:rPr>
          <w:rFonts w:ascii="Cambria" w:hAnsi="Cambria"/>
          <w:noProof/>
          <w:sz w:val="24"/>
          <w:szCs w:val="24"/>
          <w:lang w:val="it-IT"/>
        </w:rPr>
        <w:t xml:space="preserve">nga testimet vullnetare, te cilat pavaresisht rritjes se tyre vazhdojne te jene te uleta, testimet per shkak te semundjes apo testimit te dhuruesve te gjakut. </w:t>
      </w:r>
      <w:r w:rsidRPr="008942A0">
        <w:rPr>
          <w:rFonts w:ascii="Cambria" w:hAnsi="Cambria"/>
          <w:noProof/>
          <w:sz w:val="24"/>
          <w:szCs w:val="24"/>
          <w:lang w:val="it-IT"/>
        </w:rPr>
        <w:t>Te gjitha keto flasin vetem per problemin por eshte e veshtire te njohesh shkallen e perhapjes se tij pa patur studime te tjera apo vleresime .</w:t>
      </w:r>
      <w:r>
        <w:rPr>
          <w:rFonts w:ascii="Cambria" w:hAnsi="Cambria"/>
          <w:noProof/>
          <w:sz w:val="24"/>
          <w:szCs w:val="24"/>
          <w:lang w:val="it-IT"/>
        </w:rPr>
        <w:t xml:space="preserve"> </w:t>
      </w:r>
      <w:r w:rsidRPr="00E06F85">
        <w:rPr>
          <w:rFonts w:ascii="Cambria" w:hAnsi="Cambria"/>
          <w:noProof/>
          <w:sz w:val="24"/>
          <w:szCs w:val="24"/>
          <w:lang w:val="it-IT"/>
        </w:rPr>
        <w:t>A</w:t>
      </w:r>
      <w:r>
        <w:rPr>
          <w:rFonts w:ascii="Cambria" w:hAnsi="Cambria"/>
          <w:noProof/>
          <w:sz w:val="24"/>
          <w:szCs w:val="24"/>
          <w:lang w:val="it-IT"/>
        </w:rPr>
        <w:t xml:space="preserve">ktualisht mungojne </w:t>
      </w:r>
      <w:r w:rsidRPr="00E06F85">
        <w:rPr>
          <w:rFonts w:ascii="Cambria" w:hAnsi="Cambria"/>
          <w:noProof/>
          <w:sz w:val="24"/>
          <w:szCs w:val="24"/>
          <w:lang w:val="it-IT"/>
        </w:rPr>
        <w:t xml:space="preserve">vlersimet e perhapjes se infeksionit HIV ne Shqiperi </w:t>
      </w:r>
    </w:p>
    <w:p w:rsidR="003757AD" w:rsidRPr="008942A0" w:rsidRDefault="003757AD" w:rsidP="003757AD">
      <w:pPr>
        <w:spacing w:line="360" w:lineRule="auto"/>
        <w:ind w:left="360"/>
        <w:jc w:val="both"/>
        <w:rPr>
          <w:rFonts w:ascii="Cambria" w:hAnsi="Cambria"/>
          <w:noProof/>
          <w:sz w:val="24"/>
          <w:szCs w:val="24"/>
          <w:lang w:val="it-IT"/>
        </w:rPr>
      </w:pPr>
      <w:r w:rsidRPr="003903A7">
        <w:rPr>
          <w:rFonts w:ascii="Cambria" w:hAnsi="Cambria"/>
          <w:noProof/>
          <w:sz w:val="24"/>
          <w:szCs w:val="24"/>
          <w:lang w:val="it-IT"/>
        </w:rPr>
        <w:t xml:space="preserve">Nga </w:t>
      </w:r>
      <w:r w:rsidRPr="00E06F85">
        <w:rPr>
          <w:rFonts w:ascii="Cambria" w:hAnsi="Cambria"/>
          <w:b/>
          <w:noProof/>
          <w:sz w:val="24"/>
          <w:szCs w:val="24"/>
          <w:lang w:val="it-IT"/>
        </w:rPr>
        <w:t>96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rastet e reja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diagnostikuar gjat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vitit </w:t>
      </w:r>
      <w:r>
        <w:rPr>
          <w:rFonts w:ascii="Cambria" w:hAnsi="Cambria"/>
          <w:noProof/>
          <w:sz w:val="24"/>
          <w:szCs w:val="24"/>
          <w:lang w:val="it-IT"/>
        </w:rPr>
        <w:t>2013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, </w:t>
      </w:r>
      <w:r w:rsidRPr="00E06F85">
        <w:rPr>
          <w:rFonts w:ascii="Cambria" w:hAnsi="Cambria"/>
          <w:b/>
          <w:noProof/>
          <w:sz w:val="24"/>
          <w:szCs w:val="24"/>
          <w:lang w:val="it-IT"/>
        </w:rPr>
        <w:t xml:space="preserve">53 </w:t>
      </w:r>
      <w:r>
        <w:rPr>
          <w:rFonts w:ascii="Cambria" w:hAnsi="Cambria"/>
          <w:noProof/>
          <w:sz w:val="24"/>
          <w:szCs w:val="24"/>
          <w:lang w:val="it-IT"/>
        </w:rPr>
        <w:t xml:space="preserve">prej tyre </w:t>
      </w:r>
      <w:r w:rsidRPr="003903A7">
        <w:rPr>
          <w:rFonts w:ascii="Cambria" w:hAnsi="Cambria"/>
          <w:noProof/>
          <w:sz w:val="24"/>
          <w:szCs w:val="24"/>
          <w:lang w:val="it-IT"/>
        </w:rPr>
        <w:t>diagnostikuar 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</w:t>
      </w:r>
      <w:r>
        <w:rPr>
          <w:rFonts w:ascii="Cambria" w:hAnsi="Cambria"/>
          <w:noProof/>
          <w:sz w:val="24"/>
          <w:szCs w:val="24"/>
          <w:lang w:val="it-IT"/>
        </w:rPr>
        <w:t>stadin AIDS</w:t>
      </w:r>
      <w:r w:rsidRPr="003903A7">
        <w:rPr>
          <w:rFonts w:ascii="Cambria" w:hAnsi="Cambria"/>
          <w:noProof/>
          <w:sz w:val="24"/>
          <w:szCs w:val="24"/>
          <w:lang w:val="it-IT"/>
        </w:rPr>
        <w:t>. Nje pjes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e k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tyre pacient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ve mund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ken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qen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infektuar prej </w:t>
      </w:r>
      <w:r>
        <w:rPr>
          <w:rFonts w:ascii="Cambria" w:hAnsi="Cambria"/>
          <w:noProof/>
          <w:sz w:val="24"/>
          <w:szCs w:val="24"/>
          <w:lang w:val="it-IT"/>
        </w:rPr>
        <w:t xml:space="preserve">vitesh </w:t>
      </w:r>
      <w:r w:rsidRPr="003903A7">
        <w:rPr>
          <w:rFonts w:ascii="Cambria" w:hAnsi="Cambria"/>
          <w:noProof/>
          <w:sz w:val="24"/>
          <w:szCs w:val="24"/>
          <w:lang w:val="it-IT"/>
        </w:rPr>
        <w:t>pa shfaqur simptoma. P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r pasoj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, k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ta persona mund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ken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infektuar, pa e ditur, edhe partner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t e tyre gjat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nj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periudhe kohe relativisht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gjat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. Efekti i mundsh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m multiplikues i k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saj situate, po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kemi parasysh se secili person mund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ket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pasur disa partner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, 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sht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shum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i r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nd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sish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m dhe hedh drit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mbi nevoj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n e ngutshme p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>r ta diagnostikuar infeksionin qysh 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fazat e hershme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3903A7">
        <w:rPr>
          <w:rFonts w:ascii="Cambria" w:hAnsi="Cambria"/>
          <w:noProof/>
          <w:sz w:val="24"/>
          <w:szCs w:val="24"/>
          <w:lang w:val="it-IT"/>
        </w:rPr>
        <w:t xml:space="preserve"> tij.</w:t>
      </w:r>
    </w:p>
    <w:p w:rsidR="003757AD" w:rsidRDefault="003757AD" w:rsidP="003757AD">
      <w:pPr>
        <w:ind w:left="720"/>
        <w:jc w:val="both"/>
        <w:rPr>
          <w:rFonts w:ascii="Cambria" w:hAnsi="Cambria"/>
          <w:b/>
          <w:sz w:val="24"/>
          <w:szCs w:val="24"/>
          <w:lang w:val="sq-AL"/>
        </w:rPr>
      </w:pPr>
    </w:p>
    <w:p w:rsidR="003757AD" w:rsidRPr="00A8571E" w:rsidRDefault="003757AD" w:rsidP="003757AD">
      <w:pPr>
        <w:spacing w:after="0" w:line="240" w:lineRule="auto"/>
        <w:ind w:left="360"/>
        <w:jc w:val="both"/>
        <w:rPr>
          <w:rFonts w:ascii="Cambria" w:eastAsia="Times New Roman" w:hAnsi="Cambria"/>
          <w:b/>
          <w:bCs/>
          <w:i/>
          <w:sz w:val="20"/>
          <w:lang w:val="it-IT" w:eastAsia="en-GB"/>
        </w:rPr>
      </w:pPr>
      <w:r w:rsidRPr="00A8571E">
        <w:rPr>
          <w:rFonts w:ascii="Cambria" w:eastAsia="Times New Roman" w:hAnsi="Cambria"/>
          <w:b/>
          <w:bCs/>
          <w:i/>
          <w:sz w:val="20"/>
          <w:lang w:val="it-IT" w:eastAsia="en-GB"/>
        </w:rPr>
        <w:t xml:space="preserve">Grafiku 1. </w:t>
      </w:r>
      <w:proofErr w:type="spellStart"/>
      <w:r w:rsidRPr="00A8571E">
        <w:rPr>
          <w:rFonts w:ascii="Cambria" w:eastAsia="Times New Roman" w:hAnsi="Cambria"/>
          <w:b/>
          <w:bCs/>
          <w:i/>
          <w:iCs/>
          <w:sz w:val="20"/>
        </w:rPr>
        <w:t>Shperndarja</w:t>
      </w:r>
      <w:proofErr w:type="spellEnd"/>
      <w:r w:rsidRPr="00A8571E">
        <w:rPr>
          <w:rFonts w:ascii="Cambria" w:eastAsia="Times New Roman" w:hAnsi="Cambria"/>
          <w:b/>
          <w:bCs/>
          <w:i/>
          <w:iCs/>
          <w:sz w:val="20"/>
        </w:rPr>
        <w:t xml:space="preserve"> e </w:t>
      </w:r>
      <w:proofErr w:type="spellStart"/>
      <w:r w:rsidRPr="00A8571E">
        <w:rPr>
          <w:rFonts w:ascii="Cambria" w:eastAsia="Times New Roman" w:hAnsi="Cambria"/>
          <w:b/>
          <w:bCs/>
          <w:i/>
          <w:iCs/>
          <w:sz w:val="20"/>
        </w:rPr>
        <w:t>rasteve</w:t>
      </w:r>
      <w:proofErr w:type="spellEnd"/>
      <w:r w:rsidRPr="00A8571E">
        <w:rPr>
          <w:rFonts w:ascii="Cambria" w:eastAsia="Times New Roman" w:hAnsi="Cambria"/>
          <w:b/>
          <w:bCs/>
          <w:i/>
          <w:iCs/>
          <w:sz w:val="20"/>
        </w:rPr>
        <w:t xml:space="preserve"> me HIV ne </w:t>
      </w:r>
      <w:proofErr w:type="spellStart"/>
      <w:r w:rsidRPr="00A8571E">
        <w:rPr>
          <w:rFonts w:ascii="Cambria" w:eastAsia="Times New Roman" w:hAnsi="Cambria"/>
          <w:b/>
          <w:bCs/>
          <w:i/>
          <w:iCs/>
          <w:sz w:val="20"/>
        </w:rPr>
        <w:t>vite</w:t>
      </w:r>
      <w:proofErr w:type="spellEnd"/>
      <w:r w:rsidRPr="00A8571E">
        <w:rPr>
          <w:rFonts w:ascii="Cambria" w:eastAsia="Times New Roman" w:hAnsi="Cambria"/>
          <w:b/>
          <w:bCs/>
          <w:i/>
          <w:iCs/>
          <w:sz w:val="20"/>
        </w:rPr>
        <w:t xml:space="preserve"> </w:t>
      </w:r>
    </w:p>
    <w:p w:rsidR="003757AD" w:rsidRDefault="003757AD" w:rsidP="003757AD">
      <w:pPr>
        <w:ind w:left="3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52720" cy="290258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57AD" w:rsidRDefault="003757AD" w:rsidP="003757AD">
      <w:pPr>
        <w:spacing w:line="360" w:lineRule="auto"/>
        <w:ind w:left="360"/>
        <w:jc w:val="both"/>
        <w:rPr>
          <w:rFonts w:ascii="Cambria" w:hAnsi="Cambria"/>
          <w:noProof/>
          <w:sz w:val="24"/>
          <w:szCs w:val="24"/>
          <w:lang w:val="it-IT"/>
        </w:rPr>
      </w:pPr>
      <w:r w:rsidRPr="00427171">
        <w:rPr>
          <w:rFonts w:ascii="Cambria" w:hAnsi="Cambria"/>
          <w:noProof/>
          <w:sz w:val="24"/>
          <w:szCs w:val="24"/>
          <w:lang w:val="it-IT"/>
        </w:rPr>
        <w:t>Rasti i pare me HIV ne vendin tone u raportua ne 1993. Nga grafiku duket qarte se gjat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periudh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>s s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par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infeksionit HIV 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Shqip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>ri (1993-2000) numri mesatar i rasteve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raportuar ishte 6-7 persona ne vit ; ne vitet 2001- 2003 vihet re nj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dyfishim i numrit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rasteve, mesatarisht 20 raste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reja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diagnostikuara 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vit ; 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periudh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>n 2004-2006 kjo shif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>r ka kaluar numrin 30;  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 vitet 2007-2010 shifra e rasteve t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reja n</w:t>
      </w:r>
      <w:r>
        <w:rPr>
          <w:rFonts w:ascii="Cambria" w:hAnsi="Cambria"/>
          <w:noProof/>
          <w:sz w:val="24"/>
          <w:szCs w:val="24"/>
          <w:lang w:val="it-IT"/>
        </w:rPr>
        <w:t>e</w:t>
      </w:r>
      <w:r w:rsidRPr="00427171">
        <w:rPr>
          <w:rFonts w:ascii="Cambria" w:hAnsi="Cambria"/>
          <w:noProof/>
          <w:sz w:val="24"/>
          <w:szCs w:val="24"/>
          <w:lang w:val="it-IT"/>
        </w:rPr>
        <w:t xml:space="preserve"> vit kalon numrin 40, e keshtu vazhdoi rritja derisa ne 2013 (deri ne Nentor 2013) u raportuan 96  </w:t>
      </w:r>
      <w:r>
        <w:rPr>
          <w:rFonts w:ascii="Cambria" w:hAnsi="Cambria"/>
          <w:noProof/>
          <w:sz w:val="24"/>
          <w:szCs w:val="24"/>
          <w:lang w:val="it-IT"/>
        </w:rPr>
        <w:t>raste te reja</w:t>
      </w:r>
      <w:r w:rsidRPr="00427171">
        <w:rPr>
          <w:rFonts w:ascii="Cambria" w:hAnsi="Cambria"/>
          <w:noProof/>
          <w:sz w:val="24"/>
          <w:szCs w:val="24"/>
          <w:lang w:val="it-IT"/>
        </w:rPr>
        <w:t>.</w:t>
      </w:r>
    </w:p>
    <w:p w:rsidR="003757AD" w:rsidRDefault="003757AD" w:rsidP="003757AD">
      <w:pPr>
        <w:spacing w:line="360" w:lineRule="auto"/>
        <w:ind w:left="360"/>
        <w:jc w:val="both"/>
        <w:rPr>
          <w:rFonts w:ascii="Cambria" w:hAnsi="Cambria"/>
          <w:noProof/>
          <w:sz w:val="24"/>
          <w:szCs w:val="24"/>
          <w:lang w:val="fr-FR"/>
        </w:rPr>
      </w:pPr>
      <w:r>
        <w:rPr>
          <w:rFonts w:ascii="Cambria" w:hAnsi="Cambria"/>
          <w:noProof/>
          <w:sz w:val="24"/>
          <w:szCs w:val="24"/>
          <w:lang w:val="fr-FR"/>
        </w:rPr>
        <w:t>Pa</w:t>
      </w:r>
      <w:r w:rsidRPr="000E695A">
        <w:rPr>
          <w:rFonts w:ascii="Cambria" w:hAnsi="Cambria"/>
          <w:noProof/>
          <w:sz w:val="24"/>
          <w:szCs w:val="24"/>
          <w:lang w:val="fr-FR"/>
        </w:rPr>
        <w:t>v</w:t>
      </w:r>
      <w:r>
        <w:rPr>
          <w:rFonts w:ascii="Cambria" w:hAnsi="Cambria"/>
          <w:noProof/>
          <w:sz w:val="24"/>
          <w:szCs w:val="24"/>
          <w:lang w:val="fr-FR"/>
        </w:rPr>
        <w:t>aresisht tendences ne rritje ng</w:t>
      </w:r>
      <w:r w:rsidRPr="000E695A">
        <w:rPr>
          <w:rFonts w:ascii="Cambria" w:hAnsi="Cambria"/>
          <w:noProof/>
          <w:sz w:val="24"/>
          <w:szCs w:val="24"/>
          <w:lang w:val="fr-FR"/>
        </w:rPr>
        <w:t>a</w:t>
      </w:r>
      <w:r>
        <w:rPr>
          <w:rFonts w:ascii="Cambria" w:hAnsi="Cambria"/>
          <w:noProof/>
          <w:sz w:val="24"/>
          <w:szCs w:val="24"/>
          <w:lang w:val="fr-FR"/>
        </w:rPr>
        <w:t xml:space="preserve"> </w:t>
      </w:r>
      <w:r w:rsidRPr="000E695A">
        <w:rPr>
          <w:rFonts w:ascii="Cambria" w:hAnsi="Cambria"/>
          <w:noProof/>
          <w:sz w:val="24"/>
          <w:szCs w:val="24"/>
          <w:lang w:val="fr-FR"/>
        </w:rPr>
        <w:t xml:space="preserve">viti ne vit te numrit te rasteve Shqiperia mbetet nje vend me prevalence te ulet te HIV/AIDS ne popullaten e pergjithshme. Studimet e </w:t>
      </w:r>
      <w:r>
        <w:rPr>
          <w:rFonts w:ascii="Cambria" w:hAnsi="Cambria"/>
          <w:noProof/>
          <w:sz w:val="24"/>
          <w:szCs w:val="24"/>
          <w:lang w:val="fr-FR"/>
        </w:rPr>
        <w:t xml:space="preserve">survejances se </w:t>
      </w:r>
      <w:r w:rsidRPr="000E695A">
        <w:rPr>
          <w:rFonts w:ascii="Cambria" w:hAnsi="Cambria"/>
          <w:noProof/>
          <w:sz w:val="24"/>
          <w:szCs w:val="24"/>
          <w:lang w:val="fr-FR"/>
        </w:rPr>
        <w:t xml:space="preserve">sjelljes </w:t>
      </w:r>
      <w:r>
        <w:rPr>
          <w:rFonts w:ascii="Cambria" w:hAnsi="Cambria"/>
          <w:noProof/>
          <w:sz w:val="24"/>
          <w:szCs w:val="24"/>
          <w:lang w:val="fr-FR"/>
        </w:rPr>
        <w:t xml:space="preserve">dhe biologjike te realizuara </w:t>
      </w:r>
      <w:r w:rsidRPr="000E695A">
        <w:rPr>
          <w:rFonts w:ascii="Cambria" w:hAnsi="Cambria"/>
          <w:noProof/>
          <w:sz w:val="24"/>
          <w:szCs w:val="24"/>
          <w:lang w:val="fr-FR"/>
        </w:rPr>
        <w:t xml:space="preserve">ne vitin 2005 dhe 2008 </w:t>
      </w:r>
      <w:r>
        <w:rPr>
          <w:rFonts w:ascii="Cambria" w:hAnsi="Cambria"/>
          <w:noProof/>
          <w:sz w:val="24"/>
          <w:szCs w:val="24"/>
          <w:lang w:val="fr-FR"/>
        </w:rPr>
        <w:t xml:space="preserve">dhe 2011 </w:t>
      </w:r>
      <w:r w:rsidRPr="000E695A">
        <w:rPr>
          <w:rFonts w:ascii="Cambria" w:hAnsi="Cambria"/>
          <w:noProof/>
          <w:sz w:val="24"/>
          <w:szCs w:val="24"/>
          <w:lang w:val="fr-FR"/>
        </w:rPr>
        <w:t xml:space="preserve">nuk japin asnje te dhene </w:t>
      </w:r>
      <w:r w:rsidRPr="00A8571E">
        <w:rPr>
          <w:rFonts w:ascii="Cambria" w:hAnsi="Cambria"/>
          <w:noProof/>
          <w:sz w:val="24"/>
          <w:szCs w:val="24"/>
          <w:lang w:val="fr-FR"/>
        </w:rPr>
        <w:t>per qarkullim te dendur te infeksionit HIV ne vend.</w:t>
      </w:r>
    </w:p>
    <w:p w:rsidR="003757AD" w:rsidRPr="00C147F4" w:rsidRDefault="003757AD" w:rsidP="003757AD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  <w:lang w:val="sq-AL"/>
        </w:rPr>
      </w:pPr>
      <w:r w:rsidRPr="00C147F4">
        <w:rPr>
          <w:rFonts w:ascii="Cambria" w:hAnsi="Cambria"/>
          <w:sz w:val="24"/>
          <w:szCs w:val="24"/>
          <w:lang w:val="sq-AL"/>
        </w:rPr>
        <w:t xml:space="preserve">Persa i perket shperndarjes se rasteve HIV pozitive sipas gjinise  </w:t>
      </w:r>
      <w:r w:rsidRPr="00C147F4">
        <w:rPr>
          <w:rFonts w:ascii="Cambria" w:hAnsi="Cambria"/>
          <w:b/>
          <w:bCs/>
          <w:sz w:val="24"/>
          <w:szCs w:val="24"/>
          <w:lang w:val="sq-AL"/>
        </w:rPr>
        <w:t>70% ( 469 raste)</w:t>
      </w:r>
      <w:r w:rsidRPr="00C147F4">
        <w:rPr>
          <w:rFonts w:ascii="Cambria" w:hAnsi="Cambria"/>
          <w:sz w:val="24"/>
          <w:szCs w:val="24"/>
          <w:lang w:val="sq-AL"/>
        </w:rPr>
        <w:t xml:space="preserve">  e tyre jane meshkuj dhe </w:t>
      </w:r>
      <w:r w:rsidRPr="00C147F4">
        <w:rPr>
          <w:rFonts w:ascii="Cambria" w:hAnsi="Cambria"/>
          <w:b/>
          <w:bCs/>
          <w:sz w:val="24"/>
          <w:szCs w:val="24"/>
          <w:lang w:val="sq-AL"/>
        </w:rPr>
        <w:t>30% (202 raste)</w:t>
      </w:r>
      <w:r w:rsidRPr="00C147F4">
        <w:rPr>
          <w:rFonts w:ascii="Cambria" w:hAnsi="Cambria"/>
          <w:sz w:val="24"/>
          <w:szCs w:val="24"/>
          <w:lang w:val="sq-AL"/>
        </w:rPr>
        <w:t xml:space="preserve"> jane femra. </w:t>
      </w:r>
      <w:r w:rsidRPr="00C147F4">
        <w:rPr>
          <w:rFonts w:ascii="Cambria" w:hAnsi="Cambria"/>
          <w:bCs/>
          <w:sz w:val="24"/>
          <w:szCs w:val="24"/>
          <w:lang w:val="sq-AL"/>
        </w:rPr>
        <w:t>Gjate vitit 2012 jane raportuar 66 meshkuj dhe 30 femra te diagnostikuara me HIV/AIDS. Femrat e infektuara ne pjesen me te madhe te rasteve jane dignostikuar ne cift, pra pas ndjekjes epidemiologjke qe behet kur partneri ka rezultuar pozitiv</w:t>
      </w:r>
    </w:p>
    <w:p w:rsidR="003757AD" w:rsidRDefault="003757AD" w:rsidP="003757AD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:rsidR="003757AD" w:rsidRPr="00A8571E" w:rsidRDefault="003757AD" w:rsidP="003757AD">
      <w:pPr>
        <w:spacing w:after="0" w:line="240" w:lineRule="auto"/>
        <w:jc w:val="both"/>
        <w:rPr>
          <w:rFonts w:ascii="Cambria" w:hAnsi="Cambria"/>
          <w:b/>
          <w:bCs/>
          <w:i/>
          <w:sz w:val="20"/>
          <w:lang w:val="sq-AL"/>
        </w:rPr>
      </w:pPr>
      <w:r w:rsidRPr="00A8571E">
        <w:rPr>
          <w:rFonts w:ascii="Cambria" w:hAnsi="Cambria"/>
          <w:b/>
          <w:bCs/>
          <w:i/>
          <w:sz w:val="20"/>
          <w:lang w:val="sq-AL"/>
        </w:rPr>
        <w:t>Grafiku 2. Shperndarja e rasteve me HIV/AIDS sipas gjinise ne vite , 1993- Nentor 2013.</w:t>
      </w:r>
    </w:p>
    <w:p w:rsidR="003757AD" w:rsidRPr="00A8571E" w:rsidRDefault="003757AD" w:rsidP="003757AD">
      <w:pPr>
        <w:spacing w:line="240" w:lineRule="auto"/>
        <w:jc w:val="both"/>
        <w:rPr>
          <w:rFonts w:ascii="Cambria" w:hAnsi="Cambria"/>
          <w:bCs/>
          <w:i/>
          <w:sz w:val="20"/>
          <w:lang w:val="sq-AL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433060" cy="312610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57AD" w:rsidRDefault="003757AD" w:rsidP="003757A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3757AD" w:rsidRPr="00754FA0" w:rsidRDefault="003757AD" w:rsidP="003757AD">
      <w:pPr>
        <w:spacing w:line="360" w:lineRule="auto"/>
        <w:ind w:left="360"/>
        <w:jc w:val="both"/>
        <w:rPr>
          <w:rFonts w:ascii="Cambria" w:hAnsi="Cambria"/>
          <w:sz w:val="24"/>
          <w:szCs w:val="24"/>
          <w:lang w:val="sq-AL"/>
        </w:rPr>
      </w:pPr>
      <w:r w:rsidRPr="00754FA0">
        <w:rPr>
          <w:rFonts w:ascii="Cambria" w:hAnsi="Cambria"/>
          <w:b/>
          <w:bCs/>
          <w:sz w:val="24"/>
          <w:szCs w:val="24"/>
          <w:lang w:val="sq-AL"/>
        </w:rPr>
        <w:t>Rruga seksuale e transmetimit te virusit HIV vazhdon te predominoje ne vendin tone</w:t>
      </w:r>
      <w:r w:rsidRPr="00754FA0">
        <w:rPr>
          <w:rFonts w:ascii="Cambria" w:hAnsi="Cambria"/>
          <w:sz w:val="24"/>
          <w:szCs w:val="24"/>
          <w:lang w:val="sq-AL"/>
        </w:rPr>
        <w:t xml:space="preserve"> ku  n</w:t>
      </w:r>
      <w:r>
        <w:rPr>
          <w:rFonts w:ascii="Cambria" w:hAnsi="Cambria"/>
          <w:sz w:val="24"/>
          <w:szCs w:val="24"/>
          <w:lang w:val="sq-AL"/>
        </w:rPr>
        <w:t>e</w:t>
      </w:r>
      <w:r w:rsidRPr="00754FA0">
        <w:rPr>
          <w:rFonts w:ascii="Cambria" w:hAnsi="Cambria"/>
          <w:sz w:val="24"/>
          <w:szCs w:val="24"/>
          <w:lang w:val="sq-AL"/>
        </w:rPr>
        <w:t>nrruga heteroseksuale dhe homoskesuale perben perkatesisht 84 % dhe 9% sipas te dhenave akumulative (1993-2013) ne momentin e zbulimit per here te pare te statusit HIV pozitiv te personit. Transmetimi vertikal ose nga nena e infektuar te femija perben 4% te totalit, nepermjet transfuzioneve te gjakut ose nenprodukteve te tij jane infektur me pak se 2% , me pak se 1% i perkasin grupit te perdoruesve me injektim por nuk eshte vertetuar se e kane marre kete infeksion nepermjet shkembimit te shiringave; me pak se 1% e totalit rruga e transmetimit eshte e papercaktuar.</w:t>
      </w:r>
      <w:r w:rsidRPr="00754FA0">
        <w:rPr>
          <w:rFonts w:ascii="Cambria" w:hAnsi="Cambria"/>
          <w:b/>
          <w:sz w:val="24"/>
          <w:szCs w:val="24"/>
          <w:lang w:val="sq-AL"/>
        </w:rPr>
        <w:t xml:space="preserve"> </w:t>
      </w:r>
      <w:r w:rsidRPr="00754FA0">
        <w:rPr>
          <w:rFonts w:ascii="Cambria" w:hAnsi="Cambria"/>
          <w:sz w:val="24"/>
          <w:szCs w:val="24"/>
          <w:lang w:val="sq-AL"/>
        </w:rPr>
        <w:t>Numri i ulet i transmetimit ne perdoruesit intravenoze te drogave konfirmohet edhe nga studimet e sjelljes dhe ato biologjike te kryera ne vitin 2005 dhe 2008.</w:t>
      </w:r>
      <w:r w:rsidRPr="00754FA0">
        <w:rPr>
          <w:rFonts w:ascii="Cambria" w:hAnsi="Cambria"/>
          <w:b/>
          <w:sz w:val="24"/>
          <w:szCs w:val="24"/>
          <w:lang w:val="sq-AL"/>
        </w:rPr>
        <w:t xml:space="preserve"> </w:t>
      </w:r>
    </w:p>
    <w:p w:rsidR="003757AD" w:rsidRPr="008D7D68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sq-AL"/>
        </w:rPr>
      </w:pPr>
      <w:r w:rsidRPr="008D7D68">
        <w:rPr>
          <w:rFonts w:ascii="Cambria" w:hAnsi="Cambria"/>
          <w:sz w:val="24"/>
          <w:szCs w:val="24"/>
          <w:lang w:val="sq-AL"/>
        </w:rPr>
        <w:t xml:space="preserve">Transmetimi nga nena te femija eshte hasur ne 25 raste (5 raste ne vitin 2013),  ne 6 raste ky infeksion eshte marre  nepermjet  transfuzioneve te gjakut dhe ne 2 raste, menyra   e transmetimit te virusit HIV mbetet e papercaktuar.  6 raste qe ju perkasin grupit te femijeve kane humbur jeten nga AIDS, 4 raste te tjera kane </w:t>
      </w:r>
      <w:r w:rsidRPr="008D7D68">
        <w:rPr>
          <w:rFonts w:ascii="Cambria" w:hAnsi="Cambria"/>
          <w:sz w:val="24"/>
          <w:szCs w:val="24"/>
          <w:lang w:val="sq-AL"/>
        </w:rPr>
        <w:lastRenderedPageBreak/>
        <w:t>kaluar ne grupin e te rriturve dhe ndiqen tashme prane Sherbimit Infektiv prane QSUT.</w:t>
      </w:r>
    </w:p>
    <w:p w:rsidR="003757AD" w:rsidRDefault="003757AD" w:rsidP="003757AD">
      <w:pPr>
        <w:tabs>
          <w:tab w:val="left" w:pos="2804"/>
        </w:tabs>
        <w:spacing w:after="0" w:line="360" w:lineRule="auto"/>
        <w:ind w:left="360"/>
        <w:jc w:val="both"/>
        <w:rPr>
          <w:rFonts w:ascii="Cambria" w:hAnsi="Cambria"/>
          <w:b/>
          <w:i/>
          <w:sz w:val="20"/>
          <w:lang w:val="fr-FR"/>
        </w:rPr>
      </w:pPr>
      <w:proofErr w:type="spellStart"/>
      <w:r w:rsidRPr="00A8571E">
        <w:rPr>
          <w:rFonts w:ascii="Cambria" w:hAnsi="Cambria"/>
          <w:b/>
          <w:i/>
          <w:sz w:val="20"/>
          <w:lang w:val="fr-FR"/>
        </w:rPr>
        <w:t>Grafiku</w:t>
      </w:r>
      <w:proofErr w:type="spellEnd"/>
      <w:r w:rsidRPr="00A8571E">
        <w:rPr>
          <w:rFonts w:ascii="Cambria" w:hAnsi="Cambria"/>
          <w:b/>
          <w:i/>
          <w:sz w:val="20"/>
          <w:lang w:val="fr-FR"/>
        </w:rPr>
        <w:t xml:space="preserve"> 3. </w:t>
      </w:r>
      <w:r>
        <w:rPr>
          <w:rFonts w:ascii="Cambria" w:hAnsi="Cambria"/>
          <w:b/>
          <w:i/>
          <w:sz w:val="20"/>
          <w:lang w:val="sq-AL"/>
        </w:rPr>
        <w:t xml:space="preserve"> </w:t>
      </w:r>
      <w:proofErr w:type="spellStart"/>
      <w:r w:rsidRPr="00A8571E">
        <w:rPr>
          <w:rFonts w:ascii="Cambria" w:hAnsi="Cambria"/>
          <w:b/>
          <w:i/>
          <w:sz w:val="20"/>
          <w:lang w:val="fr-FR"/>
        </w:rPr>
        <w:t>Shperndarja</w:t>
      </w:r>
      <w:proofErr w:type="spellEnd"/>
      <w:r w:rsidRPr="00A8571E">
        <w:rPr>
          <w:rFonts w:ascii="Cambria" w:hAnsi="Cambria"/>
          <w:b/>
          <w:i/>
          <w:sz w:val="20"/>
          <w:lang w:val="fr-FR"/>
        </w:rPr>
        <w:t xml:space="preserve"> e </w:t>
      </w:r>
      <w:proofErr w:type="spellStart"/>
      <w:r w:rsidRPr="00A8571E">
        <w:rPr>
          <w:rFonts w:ascii="Cambria" w:hAnsi="Cambria"/>
          <w:b/>
          <w:i/>
          <w:sz w:val="20"/>
          <w:lang w:val="fr-FR"/>
        </w:rPr>
        <w:t>rasteve</w:t>
      </w:r>
      <w:proofErr w:type="spellEnd"/>
      <w:r w:rsidRPr="00A8571E">
        <w:rPr>
          <w:rFonts w:ascii="Cambria" w:hAnsi="Cambria"/>
          <w:b/>
          <w:i/>
          <w:sz w:val="20"/>
          <w:lang w:val="fr-FR"/>
        </w:rPr>
        <w:t xml:space="preserve"> me HIV/AIDS </w:t>
      </w:r>
      <w:proofErr w:type="spellStart"/>
      <w:r w:rsidRPr="00A8571E">
        <w:rPr>
          <w:rFonts w:ascii="Cambria" w:hAnsi="Cambria"/>
          <w:b/>
          <w:i/>
          <w:sz w:val="20"/>
          <w:lang w:val="fr-FR"/>
        </w:rPr>
        <w:t>sipas</w:t>
      </w:r>
      <w:proofErr w:type="spellEnd"/>
      <w:r w:rsidRPr="00A8571E">
        <w:rPr>
          <w:rFonts w:ascii="Cambria" w:hAnsi="Cambria"/>
          <w:b/>
          <w:i/>
          <w:sz w:val="20"/>
          <w:lang w:val="fr-FR"/>
        </w:rPr>
        <w:t xml:space="preserve"> </w:t>
      </w:r>
      <w:proofErr w:type="spellStart"/>
      <w:r w:rsidRPr="00A8571E">
        <w:rPr>
          <w:rFonts w:ascii="Cambria" w:hAnsi="Cambria"/>
          <w:b/>
          <w:i/>
          <w:sz w:val="20"/>
          <w:lang w:val="fr-FR"/>
        </w:rPr>
        <w:t>rruges</w:t>
      </w:r>
      <w:proofErr w:type="spellEnd"/>
      <w:r w:rsidRPr="00A8571E">
        <w:rPr>
          <w:rFonts w:ascii="Cambria" w:hAnsi="Cambria"/>
          <w:b/>
          <w:i/>
          <w:sz w:val="20"/>
          <w:lang w:val="fr-FR"/>
        </w:rPr>
        <w:t xml:space="preserve"> se </w:t>
      </w:r>
      <w:proofErr w:type="spellStart"/>
      <w:r w:rsidRPr="00A8571E">
        <w:rPr>
          <w:rFonts w:ascii="Cambria" w:hAnsi="Cambria"/>
          <w:b/>
          <w:i/>
          <w:sz w:val="20"/>
          <w:lang w:val="fr-FR"/>
        </w:rPr>
        <w:t>transmetimit</w:t>
      </w:r>
      <w:proofErr w:type="spellEnd"/>
    </w:p>
    <w:p w:rsidR="003757AD" w:rsidRPr="00754FA0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2900" cy="308356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57AD" w:rsidRPr="00FE3ECE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sq-AL"/>
        </w:rPr>
      </w:pPr>
      <w:r w:rsidRPr="00FE3ECE">
        <w:rPr>
          <w:rFonts w:ascii="Cambria" w:hAnsi="Cambria"/>
          <w:sz w:val="24"/>
          <w:szCs w:val="24"/>
          <w:lang w:val="sq-AL"/>
        </w:rPr>
        <w:t>Shperndarja sipas rrugeve te transmetimit shkon paralel me shperndarjen sipas grupmoshave. Duhet te thene se ne vendin tone predominon grupmosha 25-45 vjec, qe perben 62.1% te totalit te rasteve me HIV/AIDS. Grupmoshat e tjera zene nje perqindje te konsiderueshme si me poshte:</w:t>
      </w:r>
    </w:p>
    <w:p w:rsidR="003757AD" w:rsidRPr="00FE3ECE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da-DK"/>
        </w:rPr>
      </w:pPr>
      <w:r w:rsidRPr="00FE3ECE">
        <w:rPr>
          <w:rFonts w:ascii="Cambria" w:hAnsi="Cambria"/>
          <w:sz w:val="24"/>
          <w:szCs w:val="24"/>
          <w:lang w:val="da-DK"/>
        </w:rPr>
        <w:t>Femijet ose grupmosha 0-15 vjec perben 4.9 % te rasteve.</w:t>
      </w:r>
    </w:p>
    <w:p w:rsidR="003757AD" w:rsidRPr="00FE3ECE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pt-BR"/>
        </w:rPr>
      </w:pPr>
      <w:r w:rsidRPr="00FE3ECE">
        <w:rPr>
          <w:rFonts w:ascii="Cambria" w:hAnsi="Cambria"/>
          <w:sz w:val="24"/>
          <w:szCs w:val="24"/>
          <w:lang w:val="pt-BR"/>
        </w:rPr>
        <w:t>Grupmosha 16-24 vjec perben 8.9% te totalit te rasteve, cka tregon per nje tendence ne rritje te te rinjve te infektuar me HIV.</w:t>
      </w:r>
    </w:p>
    <w:p w:rsidR="003757AD" w:rsidRPr="00FE3ECE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pt-BR"/>
        </w:rPr>
      </w:pPr>
      <w:r w:rsidRPr="00FE3ECE">
        <w:rPr>
          <w:rFonts w:ascii="Cambria" w:hAnsi="Cambria"/>
          <w:sz w:val="24"/>
          <w:szCs w:val="24"/>
          <w:lang w:val="pt-BR"/>
        </w:rPr>
        <w:t xml:space="preserve">Grupmosha 46-55 vjec perben 15.2% te rasteve te raportuara; 56-65 vjec perbejne 6.7% dhe &gt;65 vjec me pak se 2% te rasteve. </w:t>
      </w:r>
    </w:p>
    <w:p w:rsidR="003757AD" w:rsidRPr="00FE3ECE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pt-BR"/>
        </w:rPr>
      </w:pPr>
    </w:p>
    <w:p w:rsidR="003757AD" w:rsidRPr="00FE3ECE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pt-BR"/>
        </w:rPr>
      </w:pPr>
    </w:p>
    <w:p w:rsidR="003757AD" w:rsidRPr="00FE3ECE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  <w:lang w:val="pt-BR"/>
        </w:rPr>
      </w:pPr>
    </w:p>
    <w:p w:rsidR="003757AD" w:rsidRPr="00C147F4" w:rsidRDefault="003757AD" w:rsidP="003757AD">
      <w:pPr>
        <w:tabs>
          <w:tab w:val="left" w:pos="2804"/>
        </w:tabs>
        <w:spacing w:after="0" w:line="360" w:lineRule="auto"/>
        <w:rPr>
          <w:rFonts w:ascii="Cambria" w:hAnsi="Cambria"/>
          <w:b/>
          <w:bCs/>
          <w:i/>
          <w:sz w:val="20"/>
          <w:lang w:val="sq-AL"/>
        </w:rPr>
      </w:pPr>
      <w:r>
        <w:rPr>
          <w:rFonts w:ascii="Cambria" w:hAnsi="Cambria"/>
          <w:b/>
          <w:bCs/>
          <w:i/>
          <w:sz w:val="20"/>
          <w:lang w:val="sq-AL"/>
        </w:rPr>
        <w:t xml:space="preserve">       </w:t>
      </w:r>
      <w:r w:rsidRPr="00754FA0">
        <w:rPr>
          <w:rFonts w:ascii="Cambria" w:hAnsi="Cambria"/>
          <w:b/>
          <w:bCs/>
          <w:i/>
          <w:sz w:val="20"/>
          <w:lang w:val="sq-AL"/>
        </w:rPr>
        <w:t>Grafiku 4.</w:t>
      </w:r>
      <w:r>
        <w:rPr>
          <w:rFonts w:ascii="Cambria" w:hAnsi="Cambria"/>
          <w:b/>
          <w:i/>
          <w:sz w:val="20"/>
          <w:lang w:val="sq-AL"/>
        </w:rPr>
        <w:t xml:space="preserve"> </w:t>
      </w:r>
      <w:r w:rsidRPr="00754FA0">
        <w:rPr>
          <w:rFonts w:ascii="Cambria" w:hAnsi="Cambria"/>
          <w:b/>
          <w:bCs/>
          <w:i/>
          <w:sz w:val="20"/>
          <w:lang w:val="sq-AL"/>
        </w:rPr>
        <w:t>Shperndarja totale e  rasteve me HIV/AIDS</w:t>
      </w:r>
      <w:r>
        <w:rPr>
          <w:rFonts w:ascii="Cambria" w:hAnsi="Cambria"/>
          <w:b/>
          <w:bCs/>
          <w:i/>
          <w:sz w:val="20"/>
          <w:lang w:val="sq-AL"/>
        </w:rPr>
        <w:t xml:space="preserve"> sipas grupmoshes</w:t>
      </w: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5252674" cy="3087504"/>
            <wp:effectExtent l="14001" t="6851" r="7000" b="0"/>
            <wp:docPr id="4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proofErr w:type="spellStart"/>
      <w:r w:rsidRPr="00754FA0">
        <w:rPr>
          <w:rFonts w:ascii="Cambria" w:hAnsi="Cambria"/>
          <w:sz w:val="24"/>
          <w:szCs w:val="24"/>
        </w:rPr>
        <w:t>Diagnostikimi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i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vonsh</w:t>
      </w:r>
      <w:r>
        <w:rPr>
          <w:rFonts w:ascii="Cambria" w:hAnsi="Cambria"/>
          <w:sz w:val="24"/>
          <w:szCs w:val="24"/>
        </w:rPr>
        <w:t>e</w:t>
      </w:r>
      <w:r w:rsidRPr="00754FA0">
        <w:rPr>
          <w:rFonts w:ascii="Cambria" w:hAnsi="Cambria"/>
          <w:sz w:val="24"/>
          <w:szCs w:val="24"/>
        </w:rPr>
        <w:t>m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vazhdon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mbetet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nj</w:t>
      </w:r>
      <w:r>
        <w:rPr>
          <w:rFonts w:ascii="Cambria" w:hAnsi="Cambria"/>
          <w:sz w:val="24"/>
          <w:szCs w:val="24"/>
        </w:rPr>
        <w:t>e</w:t>
      </w:r>
      <w:proofErr w:type="spellEnd"/>
      <w:r w:rsidRPr="00754FA0">
        <w:rPr>
          <w:rFonts w:ascii="Cambria" w:hAnsi="Cambria"/>
          <w:sz w:val="24"/>
          <w:szCs w:val="24"/>
        </w:rPr>
        <w:t xml:space="preserve"> problem n</w:t>
      </w:r>
      <w:r>
        <w:rPr>
          <w:rFonts w:ascii="Cambria" w:hAnsi="Cambria"/>
          <w:sz w:val="24"/>
          <w:szCs w:val="24"/>
        </w:rPr>
        <w:t>e</w:t>
      </w:r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vendin</w:t>
      </w:r>
      <w:proofErr w:type="spellEnd"/>
      <w:r w:rsidRPr="00754FA0">
        <w:rPr>
          <w:rFonts w:ascii="Cambria" w:hAnsi="Cambria"/>
          <w:sz w:val="24"/>
          <w:szCs w:val="24"/>
        </w:rPr>
        <w:t xml:space="preserve"> ton</w:t>
      </w:r>
      <w:r>
        <w:rPr>
          <w:rFonts w:ascii="Cambria" w:hAnsi="Cambria"/>
          <w:sz w:val="24"/>
          <w:szCs w:val="24"/>
        </w:rPr>
        <w:t>e</w:t>
      </w:r>
      <w:r w:rsidRPr="00754FA0">
        <w:rPr>
          <w:rFonts w:ascii="Cambria" w:hAnsi="Cambria"/>
          <w:sz w:val="24"/>
          <w:szCs w:val="24"/>
        </w:rPr>
        <w:t xml:space="preserve">, </w:t>
      </w:r>
      <w:proofErr w:type="spellStart"/>
      <w:r w:rsidRPr="00754FA0">
        <w:rPr>
          <w:rFonts w:ascii="Cambria" w:hAnsi="Cambria"/>
          <w:sz w:val="24"/>
          <w:szCs w:val="24"/>
        </w:rPr>
        <w:t>pasi</w:t>
      </w:r>
      <w:proofErr w:type="spellEnd"/>
      <w:r w:rsidRPr="00754FA0">
        <w:rPr>
          <w:rFonts w:ascii="Cambria" w:hAnsi="Cambria"/>
          <w:sz w:val="24"/>
          <w:szCs w:val="24"/>
        </w:rPr>
        <w:t xml:space="preserve">  53 </w:t>
      </w:r>
      <w:proofErr w:type="spellStart"/>
      <w:r w:rsidRPr="00754FA0">
        <w:rPr>
          <w:rFonts w:ascii="Cambria" w:hAnsi="Cambria"/>
          <w:sz w:val="24"/>
          <w:szCs w:val="24"/>
        </w:rPr>
        <w:t>nga</w:t>
      </w:r>
      <w:proofErr w:type="spellEnd"/>
      <w:r w:rsidRPr="00754FA0">
        <w:rPr>
          <w:rFonts w:ascii="Cambria" w:hAnsi="Cambria"/>
          <w:sz w:val="24"/>
          <w:szCs w:val="24"/>
        </w:rPr>
        <w:t xml:space="preserve"> 96 </w:t>
      </w:r>
      <w:proofErr w:type="spellStart"/>
      <w:r w:rsidRPr="00754FA0">
        <w:rPr>
          <w:rFonts w:ascii="Cambria" w:hAnsi="Cambria"/>
          <w:sz w:val="24"/>
          <w:szCs w:val="24"/>
        </w:rPr>
        <w:t>rastet</w:t>
      </w:r>
      <w:proofErr w:type="spellEnd"/>
      <w:r w:rsidRPr="00754FA0">
        <w:rPr>
          <w:rFonts w:ascii="Cambria" w:hAnsi="Cambria"/>
          <w:sz w:val="24"/>
          <w:szCs w:val="24"/>
        </w:rPr>
        <w:t xml:space="preserve"> e </w:t>
      </w:r>
      <w:proofErr w:type="spellStart"/>
      <w:r w:rsidRPr="00754FA0">
        <w:rPr>
          <w:rFonts w:ascii="Cambria" w:hAnsi="Cambria"/>
          <w:sz w:val="24"/>
          <w:szCs w:val="24"/>
        </w:rPr>
        <w:t>reja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te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vitit</w:t>
      </w:r>
      <w:proofErr w:type="spellEnd"/>
      <w:r w:rsidRPr="00754FA0">
        <w:rPr>
          <w:rFonts w:ascii="Cambria" w:hAnsi="Cambria"/>
          <w:sz w:val="24"/>
          <w:szCs w:val="24"/>
        </w:rPr>
        <w:t xml:space="preserve"> 2013 </w:t>
      </w:r>
      <w:proofErr w:type="spellStart"/>
      <w:r w:rsidRPr="00754FA0">
        <w:rPr>
          <w:rFonts w:ascii="Cambria" w:hAnsi="Cambria"/>
          <w:sz w:val="24"/>
          <w:szCs w:val="24"/>
        </w:rPr>
        <w:t>jane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diagnostikuar</w:t>
      </w:r>
      <w:proofErr w:type="spellEnd"/>
      <w:r w:rsidRPr="00754FA0">
        <w:rPr>
          <w:rFonts w:ascii="Cambria" w:hAnsi="Cambria"/>
          <w:sz w:val="24"/>
          <w:szCs w:val="24"/>
        </w:rPr>
        <w:t xml:space="preserve"> n</w:t>
      </w:r>
      <w:r>
        <w:rPr>
          <w:rFonts w:ascii="Cambria" w:hAnsi="Cambria"/>
          <w:sz w:val="24"/>
          <w:szCs w:val="24"/>
        </w:rPr>
        <w:t>e</w:t>
      </w:r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stadin</w:t>
      </w:r>
      <w:proofErr w:type="spellEnd"/>
      <w:r w:rsidRPr="00754FA0">
        <w:rPr>
          <w:rFonts w:ascii="Cambria" w:hAnsi="Cambria"/>
          <w:sz w:val="24"/>
          <w:szCs w:val="24"/>
        </w:rPr>
        <w:t xml:space="preserve"> e </w:t>
      </w:r>
      <w:proofErr w:type="spellStart"/>
      <w:r w:rsidRPr="00754FA0">
        <w:rPr>
          <w:rFonts w:ascii="Cambria" w:hAnsi="Cambria"/>
          <w:sz w:val="24"/>
          <w:szCs w:val="24"/>
        </w:rPr>
        <w:t>semundjes</w:t>
      </w:r>
      <w:proofErr w:type="spellEnd"/>
      <w:r w:rsidRPr="00754FA0">
        <w:rPr>
          <w:rFonts w:ascii="Cambria" w:hAnsi="Cambria"/>
          <w:sz w:val="24"/>
          <w:szCs w:val="24"/>
        </w:rPr>
        <w:t xml:space="preserve"> AIDS. Ne total </w:t>
      </w:r>
      <w:proofErr w:type="spellStart"/>
      <w:r w:rsidRPr="00754FA0">
        <w:rPr>
          <w:rFonts w:ascii="Cambria" w:hAnsi="Cambria"/>
          <w:sz w:val="24"/>
          <w:szCs w:val="24"/>
        </w:rPr>
        <w:t>sipas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statistikave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mund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54FA0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themi</w:t>
      </w:r>
      <w:proofErr w:type="spellEnd"/>
      <w:r w:rsidRPr="00754FA0">
        <w:rPr>
          <w:rFonts w:ascii="Cambria" w:hAnsi="Cambria"/>
          <w:sz w:val="24"/>
          <w:szCs w:val="24"/>
        </w:rPr>
        <w:t xml:space="preserve"> se 44% e </w:t>
      </w:r>
      <w:proofErr w:type="spellStart"/>
      <w:r w:rsidRPr="00754FA0">
        <w:rPr>
          <w:rFonts w:ascii="Cambria" w:hAnsi="Cambria"/>
          <w:sz w:val="24"/>
          <w:szCs w:val="24"/>
        </w:rPr>
        <w:t>rasteve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tek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adultet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jane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zbuluar</w:t>
      </w:r>
      <w:proofErr w:type="spellEnd"/>
      <w:r w:rsidRPr="00754FA0">
        <w:rPr>
          <w:rFonts w:ascii="Cambria" w:hAnsi="Cambria"/>
          <w:sz w:val="24"/>
          <w:szCs w:val="24"/>
        </w:rPr>
        <w:t xml:space="preserve"> ne </w:t>
      </w:r>
      <w:proofErr w:type="spellStart"/>
      <w:r w:rsidRPr="00754FA0">
        <w:rPr>
          <w:rFonts w:ascii="Cambria" w:hAnsi="Cambria"/>
          <w:sz w:val="24"/>
          <w:szCs w:val="24"/>
        </w:rPr>
        <w:t>stadin</w:t>
      </w:r>
      <w:proofErr w:type="spellEnd"/>
      <w:r w:rsidRPr="00754FA0">
        <w:rPr>
          <w:rFonts w:ascii="Cambria" w:hAnsi="Cambria"/>
          <w:sz w:val="24"/>
          <w:szCs w:val="24"/>
        </w:rPr>
        <w:t xml:space="preserve"> AIDS, </w:t>
      </w:r>
      <w:proofErr w:type="spellStart"/>
      <w:r w:rsidRPr="00754FA0">
        <w:rPr>
          <w:rFonts w:ascii="Cambria" w:hAnsi="Cambria"/>
          <w:sz w:val="24"/>
          <w:szCs w:val="24"/>
        </w:rPr>
        <w:t>nderkohe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qe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numri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i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atyre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qe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ndodhen</w:t>
      </w:r>
      <w:proofErr w:type="spellEnd"/>
      <w:r w:rsidRPr="00754FA0">
        <w:rPr>
          <w:rFonts w:ascii="Cambria" w:hAnsi="Cambria"/>
          <w:sz w:val="24"/>
          <w:szCs w:val="24"/>
        </w:rPr>
        <w:t xml:space="preserve"> ne </w:t>
      </w:r>
      <w:proofErr w:type="spellStart"/>
      <w:r w:rsidRPr="00754FA0">
        <w:rPr>
          <w:rFonts w:ascii="Cambria" w:hAnsi="Cambria"/>
          <w:sz w:val="24"/>
          <w:szCs w:val="24"/>
        </w:rPr>
        <w:t>kete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stad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eshte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akoma</w:t>
      </w:r>
      <w:proofErr w:type="spellEnd"/>
      <w:r w:rsidRPr="00754FA0">
        <w:rPr>
          <w:rFonts w:ascii="Cambria" w:hAnsi="Cambria"/>
          <w:sz w:val="24"/>
          <w:szCs w:val="24"/>
        </w:rPr>
        <w:t xml:space="preserve"> me </w:t>
      </w:r>
      <w:proofErr w:type="spellStart"/>
      <w:r w:rsidRPr="00754FA0">
        <w:rPr>
          <w:rFonts w:ascii="Cambria" w:hAnsi="Cambria"/>
          <w:sz w:val="24"/>
          <w:szCs w:val="24"/>
        </w:rPr>
        <w:t>i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madh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pasi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ketu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perfshihen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edhe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raste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qe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jane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diagnostkuar</w:t>
      </w:r>
      <w:proofErr w:type="spellEnd"/>
      <w:r w:rsidRPr="00754FA0">
        <w:rPr>
          <w:rFonts w:ascii="Cambria" w:hAnsi="Cambria"/>
          <w:sz w:val="24"/>
          <w:szCs w:val="24"/>
        </w:rPr>
        <w:t xml:space="preserve"> me HIV </w:t>
      </w:r>
      <w:proofErr w:type="spellStart"/>
      <w:r w:rsidRPr="00754FA0">
        <w:rPr>
          <w:rFonts w:ascii="Cambria" w:hAnsi="Cambria"/>
          <w:sz w:val="24"/>
          <w:szCs w:val="24"/>
        </w:rPr>
        <w:t>vite</w:t>
      </w:r>
      <w:proofErr w:type="spellEnd"/>
      <w:r w:rsidRPr="00754FA0">
        <w:rPr>
          <w:rFonts w:ascii="Cambria" w:hAnsi="Cambria"/>
          <w:sz w:val="24"/>
          <w:szCs w:val="24"/>
        </w:rPr>
        <w:t xml:space="preserve"> me pare. </w:t>
      </w:r>
      <w:proofErr w:type="spellStart"/>
      <w:proofErr w:type="gramStart"/>
      <w:r w:rsidRPr="00754FA0">
        <w:rPr>
          <w:rFonts w:ascii="Cambria" w:hAnsi="Cambria"/>
          <w:sz w:val="24"/>
          <w:szCs w:val="24"/>
        </w:rPr>
        <w:t>Ky</w:t>
      </w:r>
      <w:proofErr w:type="spellEnd"/>
      <w:proofErr w:type="gram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fakt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mb</w:t>
      </w:r>
      <w:r>
        <w:rPr>
          <w:rFonts w:ascii="Cambria" w:hAnsi="Cambria"/>
          <w:sz w:val="24"/>
          <w:szCs w:val="24"/>
        </w:rPr>
        <w:t>e</w:t>
      </w:r>
      <w:r w:rsidRPr="00754FA0">
        <w:rPr>
          <w:rFonts w:ascii="Cambria" w:hAnsi="Cambria"/>
          <w:sz w:val="24"/>
          <w:szCs w:val="24"/>
        </w:rPr>
        <w:t>shtetet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edhe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nga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fakti</w:t>
      </w:r>
      <w:proofErr w:type="spellEnd"/>
      <w:r w:rsidRPr="00754FA0">
        <w:rPr>
          <w:rFonts w:ascii="Cambria" w:hAnsi="Cambria"/>
          <w:sz w:val="24"/>
          <w:szCs w:val="24"/>
        </w:rPr>
        <w:t xml:space="preserve"> se </w:t>
      </w:r>
      <w:proofErr w:type="spellStart"/>
      <w:r w:rsidRPr="00754FA0">
        <w:rPr>
          <w:rFonts w:ascii="Cambria" w:hAnsi="Cambria"/>
          <w:sz w:val="24"/>
          <w:szCs w:val="24"/>
        </w:rPr>
        <w:t>pjesa</w:t>
      </w:r>
      <w:proofErr w:type="spellEnd"/>
      <w:r w:rsidRPr="00754FA0">
        <w:rPr>
          <w:rFonts w:ascii="Cambria" w:hAnsi="Cambria"/>
          <w:sz w:val="24"/>
          <w:szCs w:val="24"/>
        </w:rPr>
        <w:t xml:space="preserve"> m</w:t>
      </w:r>
      <w:r>
        <w:rPr>
          <w:rFonts w:ascii="Cambria" w:hAnsi="Cambria"/>
          <w:sz w:val="24"/>
          <w:szCs w:val="24"/>
        </w:rPr>
        <w:t>e</w:t>
      </w:r>
      <w:r w:rsidRPr="00754FA0">
        <w:rPr>
          <w:rFonts w:ascii="Cambria" w:hAnsi="Cambria"/>
          <w:sz w:val="24"/>
          <w:szCs w:val="24"/>
        </w:rPr>
        <w:t xml:space="preserve"> e </w:t>
      </w:r>
      <w:proofErr w:type="spellStart"/>
      <w:r w:rsidRPr="00754FA0">
        <w:rPr>
          <w:rFonts w:ascii="Cambria" w:hAnsi="Cambria"/>
          <w:sz w:val="24"/>
          <w:szCs w:val="24"/>
        </w:rPr>
        <w:t>madhe</w:t>
      </w:r>
      <w:proofErr w:type="spellEnd"/>
      <w:r w:rsidRPr="00754FA0">
        <w:rPr>
          <w:rFonts w:ascii="Cambria" w:hAnsi="Cambria"/>
          <w:sz w:val="24"/>
          <w:szCs w:val="24"/>
        </w:rPr>
        <w:t xml:space="preserve"> e </w:t>
      </w:r>
      <w:proofErr w:type="spellStart"/>
      <w:r w:rsidRPr="00754FA0">
        <w:rPr>
          <w:rFonts w:ascii="Cambria" w:hAnsi="Cambria"/>
          <w:sz w:val="24"/>
          <w:szCs w:val="24"/>
        </w:rPr>
        <w:t>rasteve</w:t>
      </w:r>
      <w:proofErr w:type="spellEnd"/>
      <w:r w:rsidRPr="00754FA0">
        <w:rPr>
          <w:rFonts w:ascii="Cambria" w:hAnsi="Cambria"/>
          <w:sz w:val="24"/>
          <w:szCs w:val="24"/>
        </w:rPr>
        <w:t xml:space="preserve"> (57%) e </w:t>
      </w:r>
      <w:proofErr w:type="spellStart"/>
      <w:r w:rsidRPr="00754FA0">
        <w:rPr>
          <w:rFonts w:ascii="Cambria" w:hAnsi="Cambria"/>
          <w:sz w:val="24"/>
          <w:szCs w:val="24"/>
        </w:rPr>
        <w:t>rasteve</w:t>
      </w:r>
      <w:proofErr w:type="spellEnd"/>
      <w:r w:rsidRPr="00754FA0">
        <w:rPr>
          <w:rFonts w:ascii="Cambria" w:hAnsi="Cambria"/>
          <w:sz w:val="24"/>
          <w:szCs w:val="24"/>
        </w:rPr>
        <w:t xml:space="preserve"> ne total </w:t>
      </w:r>
      <w:proofErr w:type="spellStart"/>
      <w:r w:rsidRPr="00754FA0">
        <w:rPr>
          <w:rFonts w:ascii="Cambria" w:hAnsi="Cambria"/>
          <w:sz w:val="24"/>
          <w:szCs w:val="24"/>
        </w:rPr>
        <w:t>jan</w:t>
      </w:r>
      <w:r>
        <w:rPr>
          <w:rFonts w:ascii="Cambria" w:hAnsi="Cambria"/>
          <w:sz w:val="24"/>
          <w:szCs w:val="24"/>
        </w:rPr>
        <w:t>e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referuar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nga</w:t>
      </w:r>
      <w:proofErr w:type="spellEnd"/>
      <w:r w:rsidRPr="00754FA0">
        <w:rPr>
          <w:rFonts w:ascii="Cambria" w:hAnsi="Cambria"/>
          <w:sz w:val="24"/>
          <w:szCs w:val="24"/>
        </w:rPr>
        <w:t xml:space="preserve"> </w:t>
      </w:r>
      <w:proofErr w:type="spellStart"/>
      <w:r w:rsidRPr="00754FA0">
        <w:rPr>
          <w:rFonts w:ascii="Cambria" w:hAnsi="Cambria"/>
          <w:sz w:val="24"/>
          <w:szCs w:val="24"/>
        </w:rPr>
        <w:t>klinikat</w:t>
      </w:r>
      <w:proofErr w:type="spellEnd"/>
      <w:r w:rsidRPr="00754FA0">
        <w:rPr>
          <w:rFonts w:ascii="Cambria" w:hAnsi="Cambria"/>
          <w:sz w:val="24"/>
          <w:szCs w:val="24"/>
        </w:rPr>
        <w:t>.</w:t>
      </w: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3757AD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3757AD" w:rsidRPr="00754FA0" w:rsidRDefault="003757AD" w:rsidP="003757AD">
      <w:pPr>
        <w:tabs>
          <w:tab w:val="left" w:pos="2804"/>
        </w:tabs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3757AD" w:rsidRDefault="003757AD" w:rsidP="003757AD">
      <w:pPr>
        <w:tabs>
          <w:tab w:val="left" w:pos="2804"/>
        </w:tabs>
        <w:spacing w:after="0" w:line="360" w:lineRule="auto"/>
        <w:rPr>
          <w:rFonts w:ascii="Cambria" w:hAnsi="Cambria"/>
          <w:b/>
          <w:bCs/>
          <w:i/>
          <w:sz w:val="20"/>
          <w:lang w:val="sq-AL"/>
        </w:rPr>
      </w:pPr>
    </w:p>
    <w:p w:rsidR="003757AD" w:rsidRDefault="003757AD" w:rsidP="003757AD">
      <w:pPr>
        <w:tabs>
          <w:tab w:val="left" w:pos="2804"/>
        </w:tabs>
        <w:spacing w:after="0" w:line="360" w:lineRule="auto"/>
        <w:rPr>
          <w:rFonts w:ascii="Cambria" w:hAnsi="Cambria"/>
          <w:b/>
          <w:bCs/>
          <w:i/>
          <w:sz w:val="20"/>
          <w:lang w:val="sq-AL"/>
        </w:rPr>
      </w:pPr>
      <w:r w:rsidRPr="00754FA0">
        <w:rPr>
          <w:rFonts w:ascii="Cambria" w:hAnsi="Cambria"/>
          <w:b/>
          <w:bCs/>
          <w:i/>
          <w:sz w:val="20"/>
          <w:lang w:val="sq-AL"/>
        </w:rPr>
        <w:t xml:space="preserve">Grafiku </w:t>
      </w:r>
      <w:r>
        <w:rPr>
          <w:rFonts w:ascii="Cambria" w:hAnsi="Cambria"/>
          <w:b/>
          <w:bCs/>
          <w:i/>
          <w:sz w:val="20"/>
          <w:lang w:val="sq-AL"/>
        </w:rPr>
        <w:t>5</w:t>
      </w:r>
      <w:r w:rsidRPr="00754FA0">
        <w:rPr>
          <w:rFonts w:ascii="Cambria" w:hAnsi="Cambria"/>
          <w:b/>
          <w:bCs/>
          <w:i/>
          <w:sz w:val="20"/>
          <w:lang w:val="sq-AL"/>
        </w:rPr>
        <w:t>.</w:t>
      </w:r>
      <w:r>
        <w:rPr>
          <w:rFonts w:ascii="Cambria" w:hAnsi="Cambria"/>
          <w:b/>
          <w:i/>
          <w:sz w:val="20"/>
          <w:lang w:val="sq-AL"/>
        </w:rPr>
        <w:t xml:space="preserve"> </w:t>
      </w:r>
      <w:r w:rsidRPr="00754FA0">
        <w:rPr>
          <w:rFonts w:ascii="Cambria" w:hAnsi="Cambria"/>
          <w:b/>
          <w:bCs/>
          <w:i/>
          <w:sz w:val="20"/>
          <w:lang w:val="sq-AL"/>
        </w:rPr>
        <w:t>Shperndarja totale e  rasteve me HIV/AIDS</w:t>
      </w:r>
      <w:r>
        <w:rPr>
          <w:rFonts w:ascii="Cambria" w:hAnsi="Cambria"/>
          <w:b/>
          <w:bCs/>
          <w:i/>
          <w:sz w:val="20"/>
          <w:lang w:val="sq-AL"/>
        </w:rPr>
        <w:t xml:space="preserve"> sipas referimit te rastit</w:t>
      </w:r>
    </w:p>
    <w:p w:rsidR="003757AD" w:rsidRPr="00754FA0" w:rsidRDefault="003757AD" w:rsidP="003757AD">
      <w:pPr>
        <w:tabs>
          <w:tab w:val="left" w:pos="2804"/>
        </w:tabs>
        <w:spacing w:line="360" w:lineRule="auto"/>
        <w:rPr>
          <w:rFonts w:ascii="Cambria" w:hAnsi="Cambria"/>
          <w:b/>
          <w:i/>
          <w:sz w:val="20"/>
          <w:lang w:val="sq-AL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539740" cy="2806700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57AD" w:rsidRPr="00AF0218" w:rsidRDefault="003757AD" w:rsidP="003757AD">
      <w:pPr>
        <w:spacing w:line="360" w:lineRule="auto"/>
        <w:jc w:val="both"/>
        <w:rPr>
          <w:rFonts w:ascii="Cambria" w:hAnsi="Cambria"/>
          <w:bCs/>
          <w:sz w:val="24"/>
          <w:szCs w:val="24"/>
          <w:lang w:val="sq-AL"/>
        </w:rPr>
      </w:pPr>
      <w:r w:rsidRPr="00AF0218">
        <w:rPr>
          <w:rFonts w:ascii="Cambria" w:hAnsi="Cambria"/>
          <w:bCs/>
          <w:sz w:val="24"/>
          <w:szCs w:val="24"/>
          <w:lang w:val="sq-AL"/>
        </w:rPr>
        <w:t>Ne total sipas statistikave mund te themi se 44% e rasteve tek adultet jane zbuluar ne stadin AIDS, nderkohe qe numri i atyre qe ndodhen ne kete stad eshte akoma me i madh pasi ketu perfshihen edhe raste qe jane diagnostkuar me HIV vite me pare.</w:t>
      </w:r>
    </w:p>
    <w:p w:rsidR="003757AD" w:rsidRPr="00FE3ECE" w:rsidRDefault="003757AD" w:rsidP="003757AD">
      <w:pPr>
        <w:shd w:val="clear" w:color="auto" w:fill="FFFFFF"/>
        <w:spacing w:before="195" w:after="195" w:line="360" w:lineRule="auto"/>
        <w:jc w:val="both"/>
        <w:rPr>
          <w:rFonts w:ascii="Cambria" w:eastAsia="Times New Roman" w:hAnsi="Cambria"/>
          <w:sz w:val="24"/>
          <w:szCs w:val="24"/>
          <w:lang w:val="sq-AL" w:eastAsia="en-GB"/>
        </w:rPr>
      </w:pPr>
      <w:r w:rsidRPr="00FE3ECE">
        <w:rPr>
          <w:rFonts w:ascii="Cambria" w:eastAsia="Times New Roman" w:hAnsi="Cambria"/>
          <w:sz w:val="24"/>
          <w:szCs w:val="24"/>
          <w:lang w:val="sq-AL" w:eastAsia="en-GB"/>
        </w:rPr>
        <w:t>18% e rasteve te raportuara me HIV/AIDS kane humbur jeten per shkak te AIDS ne vendin tone, midis tyre edhe femije, per nje pjese ky fakt lidhet direkt me diagnostikim e vonshem .  Kjo nuk duhet te ndodhe me, pasi sot terapia me antiretrovirale eshte nje nga strategjite me te suksesshme te parandalimit, qe zgjat jeten dhe cilesine e saj, e shnderron AIDS-in ne nje semundje kronike.</w:t>
      </w:r>
    </w:p>
    <w:p w:rsidR="003757AD" w:rsidRDefault="003757AD" w:rsidP="003757AD">
      <w:pPr>
        <w:shd w:val="clear" w:color="auto" w:fill="FFFFFF"/>
        <w:spacing w:before="195" w:after="195" w:line="360" w:lineRule="auto"/>
        <w:jc w:val="both"/>
        <w:rPr>
          <w:rFonts w:ascii="Cambria" w:hAnsi="Cambria"/>
          <w:sz w:val="24"/>
          <w:szCs w:val="24"/>
          <w:lang w:val="sq-AL"/>
        </w:rPr>
      </w:pPr>
      <w:r w:rsidRPr="00FE3ECE">
        <w:rPr>
          <w:rFonts w:ascii="Cambria" w:eastAsia="Times New Roman" w:hAnsi="Cambria"/>
          <w:sz w:val="24"/>
          <w:szCs w:val="24"/>
          <w:lang w:val="sq-AL" w:eastAsia="en-GB"/>
        </w:rPr>
        <w:t xml:space="preserve">Persa i perket shperndarjes gjeografike , numri me i madh i rasteve ose 48% e tyre jane raportuar ne Tirane, me pas me nje diference te madhe nga Tirana paraqiten rrethe te tilla si Durres (5.7%), Elbasan (5.5%), Vlore (4.6%), Lushnje (3.4%) etj. Vetem ne 3 rrethe te vogla te vendit nuk kemi raste te raportuara me HIV. Harta e meposhtme tregon shperndarjen e rasteve me HIV/AIDS (ne numra absolute) te raportuarane periudhen </w:t>
      </w:r>
      <w:r w:rsidRPr="00FE3ECE">
        <w:rPr>
          <w:rFonts w:ascii="Times New Roman" w:eastAsia="Times New Roman" w:hAnsi="Times New Roman"/>
          <w:sz w:val="24"/>
          <w:szCs w:val="24"/>
          <w:lang w:val="sq-AL" w:eastAsia="en-GB"/>
        </w:rPr>
        <w:t>1993-2013, sipas rretheve te vendit .</w:t>
      </w:r>
      <w:r w:rsidRPr="00102023">
        <w:rPr>
          <w:rFonts w:ascii="Cambria" w:hAnsi="Cambria"/>
          <w:sz w:val="24"/>
          <w:szCs w:val="24"/>
          <w:lang w:val="sq-AL"/>
        </w:rPr>
        <w:t xml:space="preserve"> </w:t>
      </w:r>
      <w:r>
        <w:rPr>
          <w:rFonts w:ascii="Cambria" w:hAnsi="Cambria"/>
          <w:sz w:val="24"/>
          <w:szCs w:val="24"/>
          <w:lang w:val="sq-AL"/>
        </w:rPr>
        <w:t>Pavaresisht numrit te vogel te rasteve duket qarte se HIV/AIDS tashme eshte i pranishem ne te gjithe vendin.</w:t>
      </w:r>
    </w:p>
    <w:p w:rsidR="003757AD" w:rsidRPr="00FE3ECE" w:rsidRDefault="003757AD" w:rsidP="003757AD">
      <w:pPr>
        <w:shd w:val="clear" w:color="auto" w:fill="FFFFFF"/>
        <w:spacing w:before="195" w:after="195" w:line="360" w:lineRule="auto"/>
        <w:jc w:val="both"/>
        <w:rPr>
          <w:rFonts w:ascii="Times New Roman" w:eastAsia="Times New Roman" w:hAnsi="Times New Roman"/>
          <w:sz w:val="24"/>
          <w:szCs w:val="24"/>
          <w:lang w:val="sq-AL" w:eastAsia="en-GB"/>
        </w:rPr>
      </w:pPr>
    </w:p>
    <w:p w:rsidR="003757AD" w:rsidRPr="00FE3ECE" w:rsidRDefault="003757AD" w:rsidP="003757AD">
      <w:pPr>
        <w:shd w:val="clear" w:color="auto" w:fill="FFFFFF"/>
        <w:spacing w:before="195" w:after="195" w:line="360" w:lineRule="auto"/>
        <w:jc w:val="both"/>
        <w:rPr>
          <w:rFonts w:ascii="Cambria" w:eastAsia="Times New Roman" w:hAnsi="Cambria"/>
          <w:b/>
          <w:sz w:val="20"/>
          <w:lang w:val="sq-AL" w:eastAsia="en-GB"/>
        </w:rPr>
      </w:pPr>
      <w:r w:rsidRPr="00FE3ECE">
        <w:rPr>
          <w:rFonts w:ascii="Cambria" w:eastAsia="Times New Roman" w:hAnsi="Cambria"/>
          <w:b/>
          <w:sz w:val="20"/>
          <w:lang w:val="sq-AL" w:eastAsia="en-GB"/>
        </w:rPr>
        <w:t>Shperndarja e rasteve me HIV/AIDS sipas rretheve</w:t>
      </w:r>
    </w:p>
    <w:p w:rsidR="003757AD" w:rsidRPr="00D67D5F" w:rsidRDefault="003757AD" w:rsidP="003757AD">
      <w:pPr>
        <w:shd w:val="clear" w:color="auto" w:fill="FFFFFF"/>
        <w:spacing w:before="195" w:after="195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73675" cy="6719570"/>
            <wp:effectExtent l="19050" t="0" r="317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7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AD" w:rsidRPr="00AF0218" w:rsidRDefault="003757AD" w:rsidP="003757AD">
      <w:pPr>
        <w:shd w:val="clear" w:color="auto" w:fill="FFFFFF"/>
        <w:spacing w:before="195" w:after="195" w:line="360" w:lineRule="auto"/>
        <w:jc w:val="both"/>
        <w:rPr>
          <w:rFonts w:ascii="Cambria" w:eastAsia="Times New Roman" w:hAnsi="Cambria"/>
          <w:sz w:val="24"/>
          <w:szCs w:val="24"/>
          <w:lang w:val="pt-BR" w:eastAsia="en-GB"/>
        </w:rPr>
      </w:pPr>
    </w:p>
    <w:p w:rsidR="003757AD" w:rsidRPr="00A8571E" w:rsidRDefault="003757AD" w:rsidP="003757AD">
      <w:pPr>
        <w:spacing w:line="360" w:lineRule="auto"/>
        <w:ind w:left="360"/>
        <w:jc w:val="both"/>
        <w:rPr>
          <w:rFonts w:ascii="Cambria" w:hAnsi="Cambria"/>
          <w:noProof/>
          <w:sz w:val="24"/>
          <w:szCs w:val="24"/>
          <w:lang w:val="fr-FR"/>
        </w:rPr>
      </w:pPr>
    </w:p>
    <w:p w:rsidR="003757AD" w:rsidRDefault="003757AD" w:rsidP="003757AD">
      <w:pPr>
        <w:shd w:val="clear" w:color="auto" w:fill="FFFFFF"/>
        <w:spacing w:before="195" w:after="195" w:line="360" w:lineRule="auto"/>
        <w:jc w:val="both"/>
        <w:rPr>
          <w:rFonts w:ascii="Cambria" w:eastAsia="Times New Roman" w:hAnsi="Cambria"/>
          <w:sz w:val="24"/>
          <w:szCs w:val="24"/>
          <w:lang w:val="pt-BR" w:eastAsia="en-GB"/>
        </w:rPr>
      </w:pP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Shifrat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qe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paraqiten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ne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kete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raport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jane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vetem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shifra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te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raportuara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, 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shifrat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reale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duhet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 te 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jene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disa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here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me te </w:t>
      </w:r>
      <w:proofErr w:type="spellStart"/>
      <w:proofErr w:type="gram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larta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,</w:t>
      </w:r>
      <w:proofErr w:type="gram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bazuar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ne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numrin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ulet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te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testimeve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vullnetare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lastRenderedPageBreak/>
        <w:t>qe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jane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kryer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ne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vendin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tone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apo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ne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vleresimet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bera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disa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vite me pare.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Duhet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thene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se ne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Shqiperi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gjate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periudhes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Janar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–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Nentor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2013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jane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testuar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 me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pak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se 1% 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popullates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ne total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ndaj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duhet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qe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te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punojme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me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shume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per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rritjen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numrit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te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testimeve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 </w:t>
      </w:r>
      <w:proofErr w:type="spellStart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>vullnetare</w:t>
      </w:r>
      <w:proofErr w:type="spellEnd"/>
      <w:r w:rsidRPr="00FE3ECE">
        <w:rPr>
          <w:rFonts w:ascii="Cambria" w:eastAsia="Times New Roman" w:hAnsi="Cambria"/>
          <w:sz w:val="24"/>
          <w:szCs w:val="24"/>
          <w:lang w:val="fr-FR" w:eastAsia="en-GB"/>
        </w:rPr>
        <w:t xml:space="preserve">. </w:t>
      </w:r>
      <w:r w:rsidRPr="00FE3ECE">
        <w:rPr>
          <w:rFonts w:ascii="Cambria" w:eastAsia="Times New Roman" w:hAnsi="Cambria"/>
          <w:sz w:val="24"/>
          <w:szCs w:val="24"/>
          <w:lang w:val="it-IT" w:eastAsia="en-GB"/>
        </w:rPr>
        <w:t xml:space="preserve">Numrin me te madh te testimeve per HIV e perbejne donatoret e gjakut.  </w:t>
      </w:r>
      <w:r w:rsidRPr="00AF0218">
        <w:rPr>
          <w:rFonts w:ascii="Cambria" w:eastAsia="Times New Roman" w:hAnsi="Cambria"/>
          <w:sz w:val="24"/>
          <w:szCs w:val="24"/>
          <w:lang w:val="pt-BR" w:eastAsia="en-GB"/>
        </w:rPr>
        <w:t>Nga 96 rastet po</w:t>
      </w:r>
      <w:r>
        <w:rPr>
          <w:rFonts w:ascii="Cambria" w:eastAsia="Times New Roman" w:hAnsi="Cambria"/>
          <w:sz w:val="24"/>
          <w:szCs w:val="24"/>
          <w:lang w:val="pt-BR" w:eastAsia="en-GB"/>
        </w:rPr>
        <w:t>z</w:t>
      </w:r>
      <w:r w:rsidRPr="00AF0218">
        <w:rPr>
          <w:rFonts w:ascii="Cambria" w:eastAsia="Times New Roman" w:hAnsi="Cambria"/>
          <w:sz w:val="24"/>
          <w:szCs w:val="24"/>
          <w:lang w:val="pt-BR" w:eastAsia="en-GB"/>
        </w:rPr>
        <w:t>itive te vitit 2013, 10 raste jane referuar nga QKTGJ dhe i perkasin donatoreve familjare.</w:t>
      </w:r>
    </w:p>
    <w:p w:rsidR="003757AD" w:rsidRPr="00EC5F21" w:rsidRDefault="003757AD" w:rsidP="003757AD">
      <w:pPr>
        <w:numPr>
          <w:ilvl w:val="0"/>
          <w:numId w:val="10"/>
        </w:numPr>
        <w:shd w:val="clear" w:color="auto" w:fill="FFFFFF"/>
        <w:spacing w:before="195" w:after="195" w:line="360" w:lineRule="auto"/>
        <w:jc w:val="both"/>
        <w:rPr>
          <w:rFonts w:ascii="Cambria" w:eastAsia="Times New Roman" w:hAnsi="Cambria"/>
          <w:color w:val="C00000"/>
          <w:sz w:val="24"/>
          <w:szCs w:val="24"/>
          <w:lang w:val="pt-BR" w:eastAsia="en-GB"/>
        </w:rPr>
      </w:pPr>
      <w:r w:rsidRPr="00EC5F21">
        <w:rPr>
          <w:rFonts w:ascii="Cambria" w:hAnsi="Cambria"/>
          <w:b/>
          <w:color w:val="C00000"/>
          <w:sz w:val="24"/>
          <w:szCs w:val="24"/>
          <w:lang w:val="sq-AL"/>
        </w:rPr>
        <w:t>Grupet ne risk</w:t>
      </w:r>
    </w:p>
    <w:p w:rsidR="003757A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Ne vitin 2005, 2008 dhe 2011 jane kryer studime te survejances se sjelljve dhe biologjik te grupet ne risk, te cilat kane patur per qellim vleresimin e trendit te  sjelljeve te rrezikshme ne keto grupe dhe  per te percaktuar prevalencen e HIV apo infeksioneve te tjera te transmetueshme. </w:t>
      </w:r>
    </w:p>
    <w:p w:rsidR="003757A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Grupet e riskut jane mjaft te rendesishme per te percaktuar te ardhmen e prevalences se HIV ne popullaten e pergjithshme sidomos ne Shqiperi ku vazhdojme te kemi nje prevalence te ulet. Me poshte paraqiten rezultatet e studimit te Bi0-BSS 2011. </w:t>
      </w:r>
    </w:p>
    <w:p w:rsidR="003757AD" w:rsidRPr="00D1658D" w:rsidRDefault="003757AD" w:rsidP="003757AD">
      <w:pPr>
        <w:spacing w:line="360" w:lineRule="auto"/>
        <w:jc w:val="both"/>
        <w:rPr>
          <w:rFonts w:ascii="Cambria" w:hAnsi="Cambria"/>
          <w:b/>
          <w:color w:val="C00000"/>
          <w:sz w:val="24"/>
          <w:szCs w:val="24"/>
          <w:lang w:val="sq-AL"/>
        </w:rPr>
      </w:pPr>
      <w:r>
        <w:rPr>
          <w:rFonts w:ascii="Cambria" w:hAnsi="Cambria"/>
          <w:b/>
          <w:color w:val="C00000"/>
          <w:sz w:val="24"/>
          <w:szCs w:val="24"/>
          <w:lang w:val="sq-AL"/>
        </w:rPr>
        <w:t>2.1</w:t>
      </w:r>
      <w:r w:rsidRPr="00D1658D">
        <w:rPr>
          <w:rFonts w:ascii="Cambria" w:hAnsi="Cambria"/>
          <w:b/>
          <w:color w:val="C00000"/>
          <w:sz w:val="24"/>
          <w:szCs w:val="24"/>
          <w:lang w:val="sq-AL"/>
        </w:rPr>
        <w:t xml:space="preserve">. Perdoruesit e drogave </w:t>
      </w:r>
      <w:r>
        <w:rPr>
          <w:rFonts w:ascii="Cambria" w:hAnsi="Cambria"/>
          <w:b/>
          <w:color w:val="C00000"/>
          <w:sz w:val="24"/>
          <w:szCs w:val="24"/>
          <w:lang w:val="sq-AL"/>
        </w:rPr>
        <w:t>me injektim</w:t>
      </w:r>
      <w:r w:rsidRPr="00D1658D">
        <w:rPr>
          <w:rFonts w:ascii="Cambria" w:hAnsi="Cambria"/>
          <w:b/>
          <w:color w:val="C00000"/>
          <w:sz w:val="24"/>
          <w:szCs w:val="24"/>
          <w:lang w:val="sq-AL"/>
        </w:rPr>
        <w:t xml:space="preserve"> (PDI)</w:t>
      </w:r>
    </w:p>
    <w:p w:rsidR="003757A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S</w:t>
      </w:r>
      <w:r w:rsidRPr="00D1658D">
        <w:rPr>
          <w:rFonts w:ascii="Cambria" w:hAnsi="Cambria"/>
          <w:sz w:val="24"/>
          <w:szCs w:val="24"/>
          <w:lang w:val="sq-AL"/>
        </w:rPr>
        <w:t>hkembimi i shiringave</w:t>
      </w:r>
      <w:r>
        <w:rPr>
          <w:rFonts w:ascii="Cambria" w:hAnsi="Cambria"/>
          <w:sz w:val="24"/>
          <w:szCs w:val="24"/>
          <w:lang w:val="sq-AL"/>
        </w:rPr>
        <w:t xml:space="preserve">, injektimi me shiringa te perdoruara jane </w:t>
      </w:r>
      <w:r w:rsidRPr="00D1658D">
        <w:rPr>
          <w:rFonts w:ascii="Cambria" w:hAnsi="Cambria"/>
          <w:sz w:val="24"/>
          <w:szCs w:val="24"/>
          <w:lang w:val="sq-AL"/>
        </w:rPr>
        <w:t xml:space="preserve">nje nga menyrat me efektive qe perhap HIV  dhe per kete aresye  mjaft vende </w:t>
      </w:r>
      <w:r>
        <w:rPr>
          <w:rFonts w:ascii="Cambria" w:hAnsi="Cambria"/>
          <w:sz w:val="24"/>
          <w:szCs w:val="24"/>
          <w:lang w:val="sq-AL"/>
        </w:rPr>
        <w:t xml:space="preserve">perballen me </w:t>
      </w:r>
      <w:r w:rsidRPr="00D1658D">
        <w:rPr>
          <w:rFonts w:ascii="Cambria" w:hAnsi="Cambria"/>
          <w:sz w:val="24"/>
          <w:szCs w:val="24"/>
          <w:lang w:val="sq-AL"/>
        </w:rPr>
        <w:t xml:space="preserve"> nje rritje te menjehershme te HIV tek perdoruesit  drogave intravenoze (PDI). </w:t>
      </w:r>
    </w:p>
    <w:p w:rsidR="003757A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Ne periudhen 2007-2012, ne kuadrin e grantit te Fondit Global, u be e mundur mbeshtetja e nje sere aktivitetesh me synim parandalimin e HIV ne kete popullate.  U mbeshteten fuqishem programet e reduktimit te demit, te shkembimit te shiringave dhe te terapi mbajtese me metadon. Me perfundimin e grantit dhe ne pamundesi per nje aplikim te ri, programet e shkembimit te shiringave nuk funksionojne me , cka mund te sjelle pasoja te renda duke marre ne konsiderate sjellet e rreziksheme ne kete poppullate, niveline larte te Hepatitit C, te evidentuar nga studimi Bio-BSS  i vitit 2011. </w:t>
      </w:r>
    </w:p>
    <w:p w:rsidR="003757AD" w:rsidRPr="00D1658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lastRenderedPageBreak/>
        <w:t xml:space="preserve">Aktualisht mbeshtetet  terapia mbajtese me metadon (MMT), qe ofrohet ne 6 qendra, dhe numri i PDI qe perdorin kete sherbim eshte 505. </w:t>
      </w:r>
    </w:p>
    <w:p w:rsidR="003757A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Ne studimin e vitit 2011, u zbulua nje rast me HIV ne kete popullate, nderkohe qe prevelenca e Hepatitit C rezultoi 29%.</w:t>
      </w:r>
    </w:p>
    <w:p w:rsidR="003757A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 w:rsidRPr="003C5906">
        <w:rPr>
          <w:rFonts w:ascii="Cambria" w:hAnsi="Cambria"/>
          <w:sz w:val="24"/>
          <w:szCs w:val="24"/>
          <w:lang w:val="sq-AL"/>
        </w:rPr>
        <w:t>P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rsa i p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rket sjelljeve 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riskut 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PDI-ve, gjat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muajit 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kaluar, pjesa m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e madhe e PDI-ve </w:t>
      </w:r>
      <w:r>
        <w:rPr>
          <w:rFonts w:ascii="Cambria" w:hAnsi="Cambria"/>
          <w:sz w:val="24"/>
          <w:szCs w:val="24"/>
          <w:lang w:val="sq-AL"/>
        </w:rPr>
        <w:t xml:space="preserve">(43.5) </w:t>
      </w:r>
      <w:r w:rsidRPr="003C5906">
        <w:rPr>
          <w:rFonts w:ascii="Cambria" w:hAnsi="Cambria"/>
          <w:sz w:val="24"/>
          <w:szCs w:val="24"/>
          <w:lang w:val="sq-AL"/>
        </w:rPr>
        <w:t>kan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injektuar drog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</w:t>
      </w:r>
      <w:r>
        <w:rPr>
          <w:rFonts w:ascii="Cambria" w:hAnsi="Cambria"/>
          <w:sz w:val="24"/>
          <w:szCs w:val="24"/>
          <w:lang w:val="sq-AL"/>
        </w:rPr>
        <w:t xml:space="preserve">dis here </w:t>
      </w:r>
      <w:r w:rsidRPr="003C5906">
        <w:rPr>
          <w:rFonts w:ascii="Cambria" w:hAnsi="Cambria"/>
          <w:sz w:val="24"/>
          <w:szCs w:val="24"/>
          <w:lang w:val="sq-AL"/>
        </w:rPr>
        <w:t xml:space="preserve"> n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dit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, ku heroina p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rmendet si droga m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shpesh e injektuar. Pavar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sisht nga njohurit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midis PDI-ve, se p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rdorimi i shiringave 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p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rdorura m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par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mund 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transmetoj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HIV-in dhe se shiringat e pastra jan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t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disponueshme n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farmaci, </w:t>
      </w:r>
      <w:r>
        <w:rPr>
          <w:rFonts w:ascii="Cambria" w:hAnsi="Cambria"/>
          <w:sz w:val="24"/>
          <w:szCs w:val="24"/>
          <w:lang w:val="sq-AL"/>
        </w:rPr>
        <w:t xml:space="preserve">405 </w:t>
      </w:r>
      <w:r w:rsidRPr="003C5906">
        <w:rPr>
          <w:rFonts w:ascii="Cambria" w:hAnsi="Cambria"/>
          <w:sz w:val="24"/>
          <w:szCs w:val="24"/>
          <w:lang w:val="sq-AL"/>
        </w:rPr>
        <w:t>e PDI-ve kan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ndar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shiringat dhe akoma m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shum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prej tyre kan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ndar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 xml:space="preserve"> pajisjet p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r injektimin e drog</w:t>
      </w:r>
      <w:r>
        <w:rPr>
          <w:rFonts w:ascii="Cambria" w:hAnsi="Cambria"/>
          <w:sz w:val="24"/>
          <w:szCs w:val="24"/>
          <w:lang w:val="sq-AL"/>
        </w:rPr>
        <w:t>e</w:t>
      </w:r>
      <w:r w:rsidRPr="003C5906">
        <w:rPr>
          <w:rFonts w:ascii="Cambria" w:hAnsi="Cambria"/>
          <w:sz w:val="24"/>
          <w:szCs w:val="24"/>
          <w:lang w:val="sq-AL"/>
        </w:rPr>
        <w:t>s</w:t>
      </w:r>
    </w:p>
    <w:p w:rsidR="003757AD" w:rsidRPr="002239CB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 w:rsidRPr="002239CB">
        <w:rPr>
          <w:rFonts w:ascii="Cambria" w:hAnsi="Cambria"/>
          <w:sz w:val="24"/>
          <w:szCs w:val="24"/>
          <w:lang w:val="sq-AL"/>
        </w:rPr>
        <w:t>P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rveç sjelljeve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riskut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shoq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ruara me injektimin, popullata e PDI-ve p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rfshihet gjithashtu n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sjellje risku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shoq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ruara me praktikat seksuale q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ata aplikojn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. M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shum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sesa gjysma e PDI-ve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cil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t jan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seksualisht aktiv, kan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patur dy ose m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shum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partner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vitin e kaluar. Partner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t ishin kryesisht partner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regullt ose jo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rregullt (jo komercial) dhe p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rdorimi i vazhduesh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m i prezervativit ishte i ul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t, vet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m </w:t>
      </w:r>
      <w:r>
        <w:rPr>
          <w:rFonts w:ascii="Cambria" w:hAnsi="Cambria"/>
          <w:sz w:val="24"/>
          <w:szCs w:val="24"/>
          <w:lang w:val="sq-AL"/>
        </w:rPr>
        <w:t>8.5</w:t>
      </w:r>
      <w:r w:rsidRPr="002239CB">
        <w:rPr>
          <w:rFonts w:ascii="Cambria" w:hAnsi="Cambria"/>
          <w:sz w:val="24"/>
          <w:szCs w:val="24"/>
          <w:lang w:val="sq-AL"/>
        </w:rPr>
        <w:t>% me partner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rregullt dhe </w:t>
      </w:r>
      <w:r>
        <w:rPr>
          <w:rFonts w:ascii="Cambria" w:hAnsi="Cambria"/>
          <w:sz w:val="24"/>
          <w:szCs w:val="24"/>
          <w:lang w:val="sq-AL"/>
        </w:rPr>
        <w:t xml:space="preserve">12.6 </w:t>
      </w:r>
      <w:r w:rsidRPr="002239CB">
        <w:rPr>
          <w:rFonts w:ascii="Cambria" w:hAnsi="Cambria"/>
          <w:sz w:val="24"/>
          <w:szCs w:val="24"/>
          <w:lang w:val="sq-AL"/>
        </w:rPr>
        <w:t>% me partner jo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rregult. Nd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rkoh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q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PDI-t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jan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nd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rgjegjsh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m p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r infeksionet q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transmetohen seksualisht, pak ishin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aft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p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rshkruanin simptomat e IST-ve. </w:t>
      </w:r>
    </w:p>
    <w:p w:rsidR="003757AD" w:rsidRDefault="003757AD" w:rsidP="003757AD">
      <w:pPr>
        <w:spacing w:line="360" w:lineRule="auto"/>
        <w:jc w:val="both"/>
        <w:rPr>
          <w:rFonts w:ascii="Cambria" w:hAnsi="Cambria"/>
          <w:sz w:val="24"/>
          <w:szCs w:val="24"/>
          <w:lang w:val="sq-AL"/>
        </w:rPr>
      </w:pPr>
      <w:r w:rsidRPr="002239CB">
        <w:rPr>
          <w:rFonts w:ascii="Cambria" w:hAnsi="Cambria"/>
          <w:sz w:val="24"/>
          <w:szCs w:val="24"/>
          <w:lang w:val="sq-AL"/>
        </w:rPr>
        <w:t>K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to sjellje risku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lidhura me prevalenc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>n e lart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t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Hepatitit C, illustrojn</w:t>
      </w:r>
      <w:r>
        <w:rPr>
          <w:rFonts w:ascii="Cambria" w:hAnsi="Cambria"/>
          <w:sz w:val="24"/>
          <w:szCs w:val="24"/>
          <w:lang w:val="sq-AL"/>
        </w:rPr>
        <w:t>e</w:t>
      </w:r>
      <w:r w:rsidRPr="002239CB">
        <w:rPr>
          <w:rFonts w:ascii="Cambria" w:hAnsi="Cambria"/>
          <w:sz w:val="24"/>
          <w:szCs w:val="24"/>
          <w:lang w:val="sq-AL"/>
        </w:rPr>
        <w:t xml:space="preserve"> vulnerabilitetin e PDI-ve ndaj HIV-it.</w:t>
      </w:r>
    </w:p>
    <w:p w:rsidR="003757AD" w:rsidRDefault="003757AD" w:rsidP="003757AD">
      <w:pPr>
        <w:numPr>
          <w:ilvl w:val="1"/>
          <w:numId w:val="9"/>
        </w:numPr>
        <w:spacing w:line="360" w:lineRule="auto"/>
        <w:jc w:val="both"/>
        <w:rPr>
          <w:rFonts w:ascii="Cambria" w:hAnsi="Cambria"/>
          <w:b/>
          <w:color w:val="C00000"/>
          <w:sz w:val="24"/>
          <w:szCs w:val="24"/>
          <w:lang w:val="sq-AL"/>
        </w:rPr>
      </w:pPr>
      <w:r w:rsidRPr="00717C2E">
        <w:rPr>
          <w:rFonts w:ascii="Cambria" w:hAnsi="Cambria"/>
          <w:b/>
          <w:color w:val="C00000"/>
          <w:sz w:val="24"/>
          <w:szCs w:val="24"/>
          <w:lang w:val="sq-AL"/>
        </w:rPr>
        <w:t>Meshkujt qe kryejne Seks me Meshkuj (MSM)</w:t>
      </w:r>
    </w:p>
    <w:p w:rsidR="003757AD" w:rsidRPr="00D27779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D27779">
        <w:rPr>
          <w:rFonts w:ascii="Cambria" w:hAnsi="Cambria"/>
          <w:lang w:val="sq-AL"/>
        </w:rPr>
        <w:t>Pavaresisht financimit nga Fondi Global i luftes kunder HIV/AIDS   te nje sere OJF</w:t>
      </w:r>
      <w:r>
        <w:rPr>
          <w:rFonts w:ascii="Cambria" w:hAnsi="Cambria"/>
          <w:lang w:val="sq-AL"/>
        </w:rPr>
        <w:t>, perfshire organizatat e MSM,</w:t>
      </w:r>
      <w:r w:rsidRPr="00D27779">
        <w:rPr>
          <w:rFonts w:ascii="Cambria" w:hAnsi="Cambria"/>
          <w:lang w:val="sq-AL"/>
        </w:rPr>
        <w:t xml:space="preserve"> per te rritur avokatine mbi ceshtjet ligjore te cilat prekin MSM dhe mbrojtjen e tyre nga stigma e diskriminimi,  njohja e problemeve te tyre mbetet e ulet dhe edukimi i mediave mbetet akoma me i ulet duke mos arritur keshtu te sjellin nje kuader te qarte te te problemeve te sitgmes dhe diskriminimit per MSM.</w:t>
      </w:r>
    </w:p>
    <w:p w:rsidR="003757AD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002B83">
        <w:rPr>
          <w:rFonts w:ascii="Cambria" w:hAnsi="Cambria"/>
          <w:lang w:val="sq-AL"/>
        </w:rPr>
        <w:lastRenderedPageBreak/>
        <w:t>Rreth 1/3 e MSM-ve jan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l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vizje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vazhdueshme, konsumojn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alkool dhe pjesa m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e madhe e tyre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provuar droga (kryesisht mariuan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, kokain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, heroin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, ekstazi dhe valium). Midis MSM-ve, </w:t>
      </w:r>
      <w:r>
        <w:rPr>
          <w:rFonts w:ascii="Cambria" w:hAnsi="Cambria"/>
          <w:lang w:val="sq-AL"/>
        </w:rPr>
        <w:t>22</w:t>
      </w:r>
      <w:r w:rsidRPr="00002B83">
        <w:rPr>
          <w:rFonts w:ascii="Cambria" w:hAnsi="Cambria"/>
          <w:lang w:val="sq-AL"/>
        </w:rPr>
        <w:t>.5% nuk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qen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shkoll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dhe 40%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qen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martuar me nj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fem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r. K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ta tregues sociodemografike jan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thelb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sore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 zhvillimin e aktiviteteve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rshtashme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ndryshimit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sjelljes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 k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popullat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.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rsa i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rket sjelljeve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riskut,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rqindje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larta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MSM-ve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injektuar droga gjat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vitit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kaluar (kryesisht heroin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) dhe jan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rfshir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seks anal me partner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shumt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gjat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6 muajve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kaluar. </w:t>
      </w:r>
    </w:p>
    <w:p w:rsidR="003757AD" w:rsidRPr="00002B83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002B83">
        <w:rPr>
          <w:rFonts w:ascii="Cambria" w:hAnsi="Cambria"/>
          <w:lang w:val="sq-AL"/>
        </w:rPr>
        <w:t>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rveç sjelljeve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riskut me meshkujt,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rgjigjedh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sit MSM gjithashtu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raportuar edhe kryerje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marr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dh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nieve me femrat, koh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t e fundit.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6 muajt q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paraprin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</w:t>
      </w:r>
      <w:r>
        <w:rPr>
          <w:rFonts w:ascii="Cambria" w:hAnsi="Cambria"/>
          <w:lang w:val="sq-AL"/>
        </w:rPr>
        <w:t>studimit</w:t>
      </w:r>
      <w:r w:rsidRPr="00002B83">
        <w:rPr>
          <w:rFonts w:ascii="Cambria" w:hAnsi="Cambria"/>
          <w:lang w:val="sq-AL"/>
        </w:rPr>
        <w:t>, pjesa m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e madhe e MSM-ve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raportuar kryerjen e marr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dh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nieve seksuale me partnere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shumta femra (</w:t>
      </w:r>
      <w:r>
        <w:rPr>
          <w:rFonts w:ascii="Cambria" w:hAnsi="Cambria"/>
          <w:lang w:val="sq-AL"/>
        </w:rPr>
        <w:t>33</w:t>
      </w:r>
      <w:r w:rsidRPr="00002B83">
        <w:rPr>
          <w:rFonts w:ascii="Cambria" w:hAnsi="Cambria"/>
          <w:lang w:val="sq-AL"/>
        </w:rPr>
        <w:t>% e MSM-ve q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kryer marr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dh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nie seksuale me femra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patur dy ose m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shum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partnere femra). Vet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m </w:t>
      </w:r>
      <w:r>
        <w:rPr>
          <w:rFonts w:ascii="Cambria" w:hAnsi="Cambria"/>
          <w:lang w:val="sq-AL"/>
        </w:rPr>
        <w:t>12% e</w:t>
      </w:r>
      <w:r w:rsidRPr="00002B83">
        <w:rPr>
          <w:rFonts w:ascii="Cambria" w:hAnsi="Cambria"/>
          <w:lang w:val="sq-AL"/>
        </w:rPr>
        <w:t xml:space="preserve"> MSM kan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rdorur prezervativ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m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nyr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vazhdueshme me partner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t e tyre femra.  </w:t>
      </w:r>
    </w:p>
    <w:p w:rsidR="003757AD" w:rsidRPr="00002B83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002B83">
        <w:rPr>
          <w:rFonts w:ascii="Cambria" w:hAnsi="Cambria"/>
          <w:lang w:val="sq-AL"/>
        </w:rPr>
        <w:t>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rgjith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si, kombinimi i faktor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ve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riskut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MSM-ve –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rfshirja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seks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pambrojtur me meshkuj dhe femra, dhe injektimi i drogave – e b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n thelb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sore nd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rhyrjen apo targetimin e k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tij grupi si pjes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e nj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strategjie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 parandalimin e HIV-it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Shqip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ri. Nd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rkoh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q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nivelet e prevalenc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 s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HIV-it ishin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ulta</w:t>
      </w:r>
      <w:r>
        <w:rPr>
          <w:rFonts w:ascii="Cambria" w:hAnsi="Cambria"/>
          <w:lang w:val="sq-AL"/>
        </w:rPr>
        <w:t xml:space="preserve"> (0.5%)</w:t>
      </w:r>
      <w:r w:rsidRPr="00002B83">
        <w:rPr>
          <w:rFonts w:ascii="Cambria" w:hAnsi="Cambria"/>
          <w:lang w:val="sq-AL"/>
        </w:rPr>
        <w:t xml:space="preserve">, </w:t>
      </w:r>
      <w:r>
        <w:rPr>
          <w:rFonts w:ascii="Cambria" w:hAnsi="Cambria"/>
          <w:lang w:val="sq-AL"/>
        </w:rPr>
        <w:t xml:space="preserve">studimi </w:t>
      </w:r>
      <w:r w:rsidRPr="00002B83">
        <w:rPr>
          <w:rFonts w:ascii="Cambria" w:hAnsi="Cambria"/>
          <w:lang w:val="sq-AL"/>
        </w:rPr>
        <w:t>nuk ka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rfshir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informacionin rreth IST-ve akute,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cilat mund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siguronin v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shtrim m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thell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lidhjet q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ekzistojn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nd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rmjet sjelljeve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risku dhe shfaqjes s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infeksioneve.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rfundimisht mund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themi se MSM-te jan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rfshir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sjellje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ndryshme risku me popullata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ndryshme, duke i b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ata nj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ur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lidh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se 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mundshme nd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rmjet popullat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 q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sht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rdoruese e drog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 dhe popullat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>s femerore, n</w:t>
      </w:r>
      <w:r>
        <w:rPr>
          <w:rFonts w:ascii="Cambria" w:hAnsi="Cambria"/>
          <w:lang w:val="sq-AL"/>
        </w:rPr>
        <w:t>e</w:t>
      </w:r>
      <w:r w:rsidRPr="00002B83">
        <w:rPr>
          <w:rFonts w:ascii="Cambria" w:hAnsi="Cambria"/>
          <w:lang w:val="sq-AL"/>
        </w:rPr>
        <w:t xml:space="preserve"> lidhje me transmetimin e IST-ve </w:t>
      </w:r>
    </w:p>
    <w:p w:rsidR="003757AD" w:rsidRPr="00FE3ECE" w:rsidRDefault="003757AD" w:rsidP="003757AD">
      <w:pPr>
        <w:shd w:val="clear" w:color="auto" w:fill="FFFFFF"/>
        <w:spacing w:before="195" w:after="195" w:line="360" w:lineRule="auto"/>
        <w:jc w:val="both"/>
        <w:rPr>
          <w:rFonts w:ascii="Cambria" w:eastAsia="Times New Roman" w:hAnsi="Cambria"/>
          <w:sz w:val="24"/>
          <w:szCs w:val="24"/>
          <w:lang w:val="sq-AL" w:eastAsia="en-GB"/>
        </w:rPr>
      </w:pPr>
    </w:p>
    <w:p w:rsidR="003757AD" w:rsidRPr="00FE3ECE" w:rsidRDefault="003757AD" w:rsidP="003757AD">
      <w:pPr>
        <w:shd w:val="clear" w:color="auto" w:fill="FFFFFF"/>
        <w:spacing w:before="195" w:after="195" w:line="360" w:lineRule="auto"/>
        <w:jc w:val="both"/>
        <w:rPr>
          <w:rFonts w:ascii="Cambria" w:eastAsia="Times New Roman" w:hAnsi="Cambria"/>
          <w:sz w:val="24"/>
          <w:szCs w:val="24"/>
          <w:lang w:val="sq-AL" w:eastAsia="en-GB"/>
        </w:rPr>
      </w:pPr>
    </w:p>
    <w:p w:rsidR="003757AD" w:rsidRPr="00A6160B" w:rsidRDefault="003757AD" w:rsidP="003757AD">
      <w:pPr>
        <w:pStyle w:val="BodyText"/>
        <w:numPr>
          <w:ilvl w:val="0"/>
          <w:numId w:val="10"/>
        </w:numPr>
        <w:spacing w:line="360" w:lineRule="auto"/>
        <w:jc w:val="both"/>
        <w:rPr>
          <w:rFonts w:ascii="Cambria" w:hAnsi="Cambria"/>
          <w:b/>
          <w:color w:val="C00000"/>
          <w:lang w:val="sq-AL"/>
        </w:rPr>
      </w:pPr>
      <w:r w:rsidRPr="00A6160B">
        <w:rPr>
          <w:rFonts w:ascii="Cambria" w:hAnsi="Cambria"/>
          <w:b/>
          <w:color w:val="C00000"/>
          <w:lang w:val="sq-AL"/>
        </w:rPr>
        <w:t>Kujdesi dhe mbeshtetja ndaj personave qe jetojne me HIV/AIDS</w:t>
      </w:r>
    </w:p>
    <w:p w:rsidR="003757AD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A6160B">
        <w:rPr>
          <w:rFonts w:ascii="Cambria" w:hAnsi="Cambria"/>
          <w:lang w:val="sq-AL"/>
        </w:rPr>
        <w:lastRenderedPageBreak/>
        <w:t>Trajtimi dhe kujdesi ndaj personave me HIV/AIDS ofrohet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Qendr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n Spitalore Universitare “N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Tereza”, </w:t>
      </w:r>
      <w:r>
        <w:rPr>
          <w:rFonts w:ascii="Cambria" w:hAnsi="Cambria"/>
          <w:lang w:val="sq-AL"/>
        </w:rPr>
        <w:t xml:space="preserve"> </w:t>
      </w:r>
      <w:r w:rsidRPr="00A6160B">
        <w:rPr>
          <w:rFonts w:ascii="Cambria" w:hAnsi="Cambria"/>
          <w:lang w:val="sq-AL"/>
        </w:rPr>
        <w:t>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rbimin e 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mundjeve Infektive dhe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rbimin e Pediatris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. </w:t>
      </w:r>
      <w:r>
        <w:rPr>
          <w:rFonts w:ascii="Cambria" w:hAnsi="Cambria"/>
          <w:lang w:val="sq-AL"/>
        </w:rPr>
        <w:t xml:space="preserve"> </w:t>
      </w:r>
      <w:r w:rsidRPr="00A6160B">
        <w:rPr>
          <w:rFonts w:ascii="Cambria" w:hAnsi="Cambria"/>
          <w:lang w:val="sq-AL"/>
        </w:rPr>
        <w:t>Ky sh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rbim 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sht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i centralizuar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 shkak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: numrit (ende)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vog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l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rasteve; burimeve dhe sh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rbimeve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ofruar nga QSUT; dhe problemeve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lidhura me stigm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n dhe diskriminimin.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komponent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t e kujdesit mjek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sor q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u ofrohet personave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prekur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rfshihet: aplikimi i terapis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antiretrovirale; diagnostikimi dhe </w:t>
      </w:r>
      <w:r>
        <w:rPr>
          <w:rFonts w:ascii="Cambria" w:hAnsi="Cambria"/>
          <w:lang w:val="sq-AL"/>
        </w:rPr>
        <w:t>trajtimi</w:t>
      </w:r>
      <w:r w:rsidRPr="00A6160B">
        <w:rPr>
          <w:rFonts w:ascii="Cambria" w:hAnsi="Cambria"/>
          <w:lang w:val="sq-AL"/>
        </w:rPr>
        <w:t xml:space="preserve"> i infeksioneve dhe 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mundjeve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tjera bashk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shoq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ruese; dhe mb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shtetja psikosociale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r personat e prekur dhe familjet e tyre. </w:t>
      </w:r>
    </w:p>
    <w:p w:rsidR="003757AD" w:rsidRPr="00A6160B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3E4B1D">
        <w:rPr>
          <w:rFonts w:ascii="Cambria" w:hAnsi="Cambria"/>
          <w:lang w:val="sq-AL"/>
        </w:rPr>
        <w:t>Preparatet antiretrovirale t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linj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s s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par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mjekimit sigurohen falas nga nj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fond i posaç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m i Ministris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s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Sh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ndet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sis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dhe prokurohen p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rmes UNICEF. UNICEF 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sht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rgjegj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se p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r prokurimin e gjith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sasis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s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barnave ARV, mb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shtetur ne list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-k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rkesat e p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rpiluara nga QSUT çdo vit. </w:t>
      </w:r>
      <w:r>
        <w:rPr>
          <w:rFonts w:ascii="Cambria" w:hAnsi="Cambria"/>
          <w:lang w:val="sq-AL"/>
        </w:rPr>
        <w:t>Qe prej vitit 2008</w:t>
      </w:r>
      <w:r w:rsidRPr="003E4B1D">
        <w:rPr>
          <w:rFonts w:ascii="Cambria" w:hAnsi="Cambria"/>
          <w:lang w:val="sq-AL"/>
        </w:rPr>
        <w:t>, projekti i Fondit Global ka siguruar blerjen e preparateve ARV t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linj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s s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 xml:space="preserve"> dyt</w:t>
      </w:r>
      <w:r>
        <w:rPr>
          <w:rFonts w:ascii="Cambria" w:hAnsi="Cambria"/>
          <w:lang w:val="sq-AL"/>
        </w:rPr>
        <w:t>e</w:t>
      </w:r>
      <w:r w:rsidRPr="003E4B1D">
        <w:rPr>
          <w:rFonts w:ascii="Cambria" w:hAnsi="Cambria"/>
          <w:lang w:val="sq-AL"/>
        </w:rPr>
        <w:t>.</w:t>
      </w:r>
    </w:p>
    <w:p w:rsidR="003757AD" w:rsidRPr="00A6160B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>
        <w:rPr>
          <w:rFonts w:ascii="Cambria" w:hAnsi="Cambria"/>
          <w:lang w:val="sq-AL"/>
        </w:rPr>
        <w:t xml:space="preserve">Mjekimi me </w:t>
      </w:r>
      <w:r w:rsidRPr="00FE3ECE">
        <w:rPr>
          <w:sz w:val="22"/>
          <w:szCs w:val="22"/>
          <w:lang w:val="sq-AL"/>
        </w:rPr>
        <w:t>ARV</w:t>
      </w:r>
      <w:r>
        <w:rPr>
          <w:rFonts w:ascii="Cambria" w:hAnsi="Cambria"/>
          <w:lang w:val="sq-AL"/>
        </w:rPr>
        <w:t xml:space="preserve"> u ofrohet falas</w:t>
      </w:r>
      <w:r w:rsidRPr="00A6160B">
        <w:rPr>
          <w:rFonts w:ascii="Cambria" w:hAnsi="Cambria"/>
          <w:lang w:val="sq-AL"/>
        </w:rPr>
        <w:t xml:space="preserve"> personave q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jetojn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me HIV/AIDS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Shqip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ri </w:t>
      </w:r>
      <w:r>
        <w:rPr>
          <w:rFonts w:ascii="Cambria" w:hAnsi="Cambria"/>
          <w:lang w:val="sq-AL"/>
        </w:rPr>
        <w:t>qe prej</w:t>
      </w:r>
      <w:r w:rsidRPr="00A6160B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vitit 2004</w:t>
      </w:r>
      <w:r>
        <w:rPr>
          <w:rFonts w:ascii="Cambria" w:hAnsi="Cambria"/>
          <w:lang w:val="sq-AL"/>
        </w:rPr>
        <w:t xml:space="preserve">, dhe </w:t>
      </w:r>
      <w:r w:rsidRPr="00A6160B">
        <w:rPr>
          <w:rFonts w:ascii="Cambria" w:hAnsi="Cambria"/>
          <w:lang w:val="sq-AL"/>
        </w:rPr>
        <w:t xml:space="preserve"> deri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</w:t>
      </w:r>
      <w:r>
        <w:rPr>
          <w:rFonts w:ascii="Cambria" w:hAnsi="Cambria"/>
          <w:lang w:val="sq-AL"/>
        </w:rPr>
        <w:t xml:space="preserve">nentor </w:t>
      </w:r>
      <w:r w:rsidRPr="00A6160B">
        <w:rPr>
          <w:rFonts w:ascii="Cambria" w:hAnsi="Cambria"/>
          <w:lang w:val="sq-AL"/>
        </w:rPr>
        <w:t xml:space="preserve"> 20</w:t>
      </w:r>
      <w:r>
        <w:rPr>
          <w:rFonts w:ascii="Cambria" w:hAnsi="Cambria"/>
          <w:lang w:val="sq-AL"/>
        </w:rPr>
        <w:t>13</w:t>
      </w:r>
      <w:r w:rsidRPr="00A6160B">
        <w:rPr>
          <w:rFonts w:ascii="Cambria" w:hAnsi="Cambria"/>
          <w:lang w:val="sq-AL"/>
        </w:rPr>
        <w:t xml:space="preserve">, numri </w:t>
      </w:r>
      <w:r>
        <w:rPr>
          <w:rFonts w:ascii="Cambria" w:hAnsi="Cambria"/>
          <w:lang w:val="sq-AL"/>
        </w:rPr>
        <w:t xml:space="preserve">i persoanve te trajtuar me </w:t>
      </w:r>
      <w:r w:rsidRPr="00A6160B">
        <w:rPr>
          <w:rFonts w:ascii="Cambria" w:hAnsi="Cambria"/>
          <w:lang w:val="sq-AL"/>
        </w:rPr>
        <w:t>e k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terapi ishte </w:t>
      </w:r>
      <w:r>
        <w:rPr>
          <w:rFonts w:ascii="Cambria" w:hAnsi="Cambria"/>
          <w:lang w:val="sq-AL"/>
        </w:rPr>
        <w:t>312 (292 te rritur dhe 20 femije)</w:t>
      </w:r>
    </w:p>
    <w:p w:rsidR="003757AD" w:rsidRPr="00A6160B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A6160B">
        <w:rPr>
          <w:rFonts w:ascii="Cambria" w:hAnsi="Cambria"/>
          <w:lang w:val="sq-AL"/>
        </w:rPr>
        <w:t>Fillimi, aplikimi dhe monitorimi i terapis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ARV b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het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baz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nj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udh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zuesi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miratuar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Departamentit/Sh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rbimit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mundjeve Infektive dhe Shoqat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 Shqiptare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Infektivologjis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. Monitorimi i terapis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dhe i efekteve an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sore b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het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rmes kontrolleve rutin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si dhe ekzaminimeve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ndryshme laboratorike,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rfshir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matjen e niveleve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CD4, çka ndihmon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monitorimin m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me sakt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si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ecuris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terapis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. Gjithashtu, pran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ISHP-s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kryhet matja e nivelit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ngarkes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 virale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 infeksionin HIV</w:t>
      </w:r>
      <w:r>
        <w:rPr>
          <w:rFonts w:ascii="Cambria" w:hAnsi="Cambria"/>
          <w:lang w:val="sq-AL"/>
        </w:rPr>
        <w:t xml:space="preserve">. </w:t>
      </w:r>
      <w:r w:rsidRPr="00A6160B">
        <w:rPr>
          <w:rFonts w:ascii="Cambria" w:hAnsi="Cambria"/>
          <w:lang w:val="sq-AL"/>
        </w:rPr>
        <w:t>Problematike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k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drejtim mbetet mbulimi gjat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gjith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vitit me k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to sh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rbime diagnostikimi si dhe bashk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punimi m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i mir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midis institucioneve. </w:t>
      </w:r>
    </w:p>
    <w:p w:rsidR="003757AD" w:rsidRDefault="003757AD" w:rsidP="003757AD">
      <w:pPr>
        <w:pStyle w:val="BodyText"/>
        <w:spacing w:line="360" w:lineRule="auto"/>
        <w:jc w:val="both"/>
        <w:rPr>
          <w:rFonts w:ascii="Cambria" w:hAnsi="Cambria"/>
          <w:lang w:val="sq-AL"/>
        </w:rPr>
      </w:pPr>
      <w:r w:rsidRPr="00A6160B">
        <w:rPr>
          <w:rFonts w:ascii="Cambria" w:hAnsi="Cambria"/>
          <w:lang w:val="sq-AL"/>
        </w:rPr>
        <w:t>Klinika Ambulatore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 personat me HIV/AIDS pran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QSUT-s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sht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hapur me mb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shtetjen e Fondit Global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fund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vitit 2007. Klinika ofron sh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rbime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fushat e terapis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ARV, monitorimit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saj, mb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shtetjes psikosociale, k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shillimit dhe testimit vullnetar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 HIV/IST</w:t>
      </w:r>
      <w:r>
        <w:rPr>
          <w:rFonts w:ascii="Cambria" w:hAnsi="Cambria"/>
          <w:lang w:val="sq-AL"/>
        </w:rPr>
        <w:t xml:space="preserve">.  </w:t>
      </w:r>
    </w:p>
    <w:p w:rsidR="003757AD" w:rsidRDefault="003757AD" w:rsidP="003757AD">
      <w:pPr>
        <w:pStyle w:val="BodyText"/>
        <w:numPr>
          <w:ilvl w:val="0"/>
          <w:numId w:val="10"/>
        </w:numPr>
        <w:spacing w:line="360" w:lineRule="auto"/>
        <w:jc w:val="both"/>
        <w:rPr>
          <w:rFonts w:ascii="Cambria" w:hAnsi="Cambria"/>
          <w:b/>
          <w:color w:val="C00000"/>
          <w:lang w:val="sq-AL"/>
        </w:rPr>
      </w:pPr>
      <w:r w:rsidRPr="00A6160B">
        <w:rPr>
          <w:rFonts w:ascii="Cambria" w:hAnsi="Cambria"/>
          <w:b/>
          <w:color w:val="C00000"/>
          <w:lang w:val="sq-AL"/>
        </w:rPr>
        <w:t xml:space="preserve">Keshillimi dhe Testimi  Vullnetar </w:t>
      </w:r>
      <w:r>
        <w:rPr>
          <w:rFonts w:ascii="Cambria" w:hAnsi="Cambria"/>
          <w:b/>
          <w:color w:val="C00000"/>
          <w:lang w:val="sq-AL"/>
        </w:rPr>
        <w:t xml:space="preserve"> dhe Konfidencial</w:t>
      </w:r>
    </w:p>
    <w:p w:rsidR="003757AD" w:rsidRPr="00FE3ECE" w:rsidRDefault="003757AD" w:rsidP="003757AD">
      <w:pPr>
        <w:pStyle w:val="BodyText"/>
        <w:spacing w:line="360" w:lineRule="auto"/>
        <w:jc w:val="both"/>
        <w:rPr>
          <w:sz w:val="22"/>
          <w:szCs w:val="22"/>
          <w:lang w:val="sq-AL"/>
        </w:rPr>
      </w:pPr>
      <w:r w:rsidRPr="00A6160B">
        <w:rPr>
          <w:rFonts w:ascii="Cambria" w:hAnsi="Cambria"/>
          <w:lang w:val="sq-AL"/>
        </w:rPr>
        <w:lastRenderedPageBreak/>
        <w:t>Transmetimi i HIV-it mund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reduktohet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rmes promovimit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ndryshimit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sjelljes dhe ofrimit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rkrahjes psikosociale njer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zve me HIV/AIDS. Studimet kan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treguar se programet e KTV jan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efektshme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nxitjen e ndryshimit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sjelljeve, </w:t>
      </w:r>
      <w:r>
        <w:rPr>
          <w:rFonts w:ascii="Cambria" w:hAnsi="Cambria"/>
          <w:lang w:val="sq-AL"/>
        </w:rPr>
        <w:t xml:space="preserve">dhe </w:t>
      </w:r>
      <w:r w:rsidRPr="00A6160B">
        <w:rPr>
          <w:rFonts w:ascii="Cambria" w:hAnsi="Cambria"/>
          <w:lang w:val="sq-AL"/>
        </w:rPr>
        <w:t>nj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prej strategjive m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efektshme p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>r parandalimin e infeksionit HIV n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vendet me burime t</w:t>
      </w:r>
      <w:r>
        <w:rPr>
          <w:rFonts w:ascii="Cambria" w:hAnsi="Cambria"/>
          <w:lang w:val="sq-AL"/>
        </w:rPr>
        <w:t>e</w:t>
      </w:r>
      <w:r w:rsidRPr="00A6160B">
        <w:rPr>
          <w:rFonts w:ascii="Cambria" w:hAnsi="Cambria"/>
          <w:lang w:val="sq-AL"/>
        </w:rPr>
        <w:t xml:space="preserve"> kufizuara</w:t>
      </w:r>
      <w:r w:rsidRPr="00FE3ECE">
        <w:rPr>
          <w:sz w:val="22"/>
          <w:szCs w:val="22"/>
          <w:lang w:val="sq-AL"/>
        </w:rPr>
        <w:t>.</w:t>
      </w:r>
    </w:p>
    <w:p w:rsidR="003757AD" w:rsidRPr="00FE3ECE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  <w:lang w:val="sq-AL"/>
        </w:rPr>
      </w:pPr>
      <w:r w:rsidRPr="00FE3ECE">
        <w:rPr>
          <w:rFonts w:ascii="Cambria" w:eastAsia="Gungsuh" w:hAnsi="Cambria"/>
          <w:lang w:val="sq-AL"/>
        </w:rPr>
        <w:t>Qendrat e Keshillimit dhe Testimit Vullnetar per HIV jane sherbime qe ofrohen per te gjithe personat qe duan njohin statusin e tyre per HIV shoqeruar me nje keshillim profesional per te ndihmuar klientet te pershtaten me rezultatin e testimit. Çdo person qe dyshon se mund te jete i infektuar me HIV apo mendon se ka kryer nje sjellje te rrezikshme duhet te adresohet per te kryer testin per HIV prane Qendrave te Keshillimit dhe Testimit Vullnetar.Testimi eshte e vetmja menyre per te njohur statusin shendetesor ne lidhje me HIV. Njohja e statusit shendetesor ne lidhje me HIV parandalon perhapjen dhe transmetimin e infeksionit, ndihmon klientin te trajtohet ne menyre efikase dhe  permireson cilesine e jetes.</w:t>
      </w:r>
    </w:p>
    <w:p w:rsidR="003757AD" w:rsidRPr="00FE3ECE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  <w:lang w:val="sq-AL"/>
        </w:rPr>
      </w:pPr>
      <w:r w:rsidRPr="00FE3ECE">
        <w:rPr>
          <w:rFonts w:ascii="Cambria" w:eastAsia="Gungsuh" w:hAnsi="Cambria"/>
          <w:lang w:val="sq-AL"/>
        </w:rPr>
        <w:t>Sot ne te gjithe vendin funskionojne sot 14 qendra te testimit dhe keshillimit vullnetar per HIV. Megjithe perpjekjet per rritjen  e e numrit te testimeve vullnetare, ende niveli i tyre mbetet mjaft i ulet dhe kerkon mbeshtetjen e ketyre qendrave si edhe ndertimin e te tjerave ne cdo rreth  te vendit apo prane sherbimeve te tjera shendetesore per te permiresuar aksesin ndaj testimit.</w:t>
      </w:r>
    </w:p>
    <w:p w:rsidR="003757AD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</w:rPr>
      </w:pPr>
      <w:r>
        <w:rPr>
          <w:rFonts w:ascii="Cambria" w:eastAsia="Gungsuh" w:hAnsi="Cambria"/>
          <w:noProof/>
        </w:rPr>
        <w:lastRenderedPageBreak/>
        <w:drawing>
          <wp:inline distT="0" distB="0" distL="0" distR="0">
            <wp:extent cx="5469583" cy="3522969"/>
            <wp:effectExtent l="11211" t="5247" r="5606" b="1749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57AD" w:rsidRPr="00FE3ECE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  <w:lang w:val="it-IT"/>
        </w:rPr>
      </w:pPr>
      <w:proofErr w:type="spellStart"/>
      <w:r w:rsidRPr="00307AE9">
        <w:rPr>
          <w:rFonts w:ascii="Cambria" w:eastAsia="Gungsuh" w:hAnsi="Cambria"/>
        </w:rPr>
        <w:t>Duhet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thene</w:t>
      </w:r>
      <w:proofErr w:type="spellEnd"/>
      <w:r w:rsidRPr="00307AE9">
        <w:rPr>
          <w:rFonts w:ascii="Cambria" w:eastAsia="Gungsuh" w:hAnsi="Cambria"/>
        </w:rPr>
        <w:t xml:space="preserve"> se ne </w:t>
      </w:r>
      <w:proofErr w:type="spellStart"/>
      <w:r w:rsidRPr="00307AE9">
        <w:rPr>
          <w:rFonts w:ascii="Cambria" w:eastAsia="Gungsuh" w:hAnsi="Cambria"/>
        </w:rPr>
        <w:t>Shqiperi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gjate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periudhes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Janar</w:t>
      </w:r>
      <w:proofErr w:type="spellEnd"/>
      <w:r w:rsidRPr="00307AE9">
        <w:rPr>
          <w:rFonts w:ascii="Cambria" w:eastAsia="Gungsuh" w:hAnsi="Cambria"/>
        </w:rPr>
        <w:t xml:space="preserve"> –</w:t>
      </w:r>
      <w:proofErr w:type="spellStart"/>
      <w:r w:rsidRPr="00307AE9">
        <w:rPr>
          <w:rFonts w:ascii="Cambria" w:eastAsia="Gungsuh" w:hAnsi="Cambria"/>
        </w:rPr>
        <w:t>Nentor</w:t>
      </w:r>
      <w:proofErr w:type="spellEnd"/>
      <w:r w:rsidRPr="00307AE9">
        <w:rPr>
          <w:rFonts w:ascii="Cambria" w:eastAsia="Gungsuh" w:hAnsi="Cambria"/>
        </w:rPr>
        <w:t xml:space="preserve"> 2013 </w:t>
      </w:r>
      <w:proofErr w:type="spellStart"/>
      <w:r w:rsidRPr="00307AE9">
        <w:rPr>
          <w:rFonts w:ascii="Cambria" w:eastAsia="Gungsuh" w:hAnsi="Cambria"/>
        </w:rPr>
        <w:t>jane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proofErr w:type="gramStart"/>
      <w:r w:rsidRPr="00307AE9">
        <w:rPr>
          <w:rFonts w:ascii="Cambria" w:eastAsia="Gungsuh" w:hAnsi="Cambria"/>
        </w:rPr>
        <w:t>testuar</w:t>
      </w:r>
      <w:proofErr w:type="spellEnd"/>
      <w:r w:rsidRPr="00307AE9">
        <w:rPr>
          <w:rFonts w:ascii="Cambria" w:eastAsia="Gungsuh" w:hAnsi="Cambria"/>
        </w:rPr>
        <w:t xml:space="preserve">  me</w:t>
      </w:r>
      <w:proofErr w:type="gram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pak</w:t>
      </w:r>
      <w:proofErr w:type="spellEnd"/>
      <w:r w:rsidRPr="00307AE9">
        <w:rPr>
          <w:rFonts w:ascii="Cambria" w:eastAsia="Gungsuh" w:hAnsi="Cambria"/>
        </w:rPr>
        <w:t xml:space="preserve"> se 1% e </w:t>
      </w:r>
      <w:proofErr w:type="spellStart"/>
      <w:r w:rsidRPr="00307AE9">
        <w:rPr>
          <w:rFonts w:ascii="Cambria" w:eastAsia="Gungsuh" w:hAnsi="Cambria"/>
        </w:rPr>
        <w:t>popullates</w:t>
      </w:r>
      <w:proofErr w:type="spellEnd"/>
      <w:r w:rsidRPr="00307AE9">
        <w:rPr>
          <w:rFonts w:ascii="Cambria" w:eastAsia="Gungsuh" w:hAnsi="Cambria"/>
        </w:rPr>
        <w:t xml:space="preserve"> ne total </w:t>
      </w:r>
      <w:proofErr w:type="spellStart"/>
      <w:r w:rsidRPr="00307AE9">
        <w:rPr>
          <w:rFonts w:ascii="Cambria" w:eastAsia="Gungsuh" w:hAnsi="Cambria"/>
        </w:rPr>
        <w:t>ndaj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duhet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qe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te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punojme</w:t>
      </w:r>
      <w:proofErr w:type="spellEnd"/>
      <w:r w:rsidRPr="00307AE9">
        <w:rPr>
          <w:rFonts w:ascii="Cambria" w:eastAsia="Gungsuh" w:hAnsi="Cambria"/>
        </w:rPr>
        <w:t xml:space="preserve"> me </w:t>
      </w:r>
      <w:proofErr w:type="spellStart"/>
      <w:r w:rsidRPr="00307AE9">
        <w:rPr>
          <w:rFonts w:ascii="Cambria" w:eastAsia="Gungsuh" w:hAnsi="Cambria"/>
        </w:rPr>
        <w:t>shume</w:t>
      </w:r>
      <w:proofErr w:type="spellEnd"/>
      <w:r w:rsidRPr="00307AE9">
        <w:rPr>
          <w:rFonts w:ascii="Cambria" w:eastAsia="Gungsuh" w:hAnsi="Cambria"/>
        </w:rPr>
        <w:t xml:space="preserve"> per </w:t>
      </w:r>
      <w:proofErr w:type="spellStart"/>
      <w:r w:rsidRPr="00307AE9">
        <w:rPr>
          <w:rFonts w:ascii="Cambria" w:eastAsia="Gungsuh" w:hAnsi="Cambria"/>
        </w:rPr>
        <w:t>rritjen</w:t>
      </w:r>
      <w:proofErr w:type="spellEnd"/>
      <w:r w:rsidRPr="00307AE9">
        <w:rPr>
          <w:rFonts w:ascii="Cambria" w:eastAsia="Gungsuh" w:hAnsi="Cambria"/>
        </w:rPr>
        <w:t xml:space="preserve"> e </w:t>
      </w:r>
      <w:proofErr w:type="spellStart"/>
      <w:r w:rsidRPr="00307AE9">
        <w:rPr>
          <w:rFonts w:ascii="Cambria" w:eastAsia="Gungsuh" w:hAnsi="Cambria"/>
        </w:rPr>
        <w:t>numrit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te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testimeve</w:t>
      </w:r>
      <w:proofErr w:type="spellEnd"/>
      <w:r w:rsidRPr="00307AE9">
        <w:rPr>
          <w:rFonts w:ascii="Cambria" w:eastAsia="Gungsuh" w:hAnsi="Cambria"/>
        </w:rPr>
        <w:t xml:space="preserve"> </w:t>
      </w:r>
      <w:proofErr w:type="spellStart"/>
      <w:r w:rsidRPr="00307AE9">
        <w:rPr>
          <w:rFonts w:ascii="Cambria" w:eastAsia="Gungsuh" w:hAnsi="Cambria"/>
        </w:rPr>
        <w:t>vullnetare</w:t>
      </w:r>
      <w:proofErr w:type="spellEnd"/>
      <w:r w:rsidRPr="00307AE9">
        <w:rPr>
          <w:rFonts w:ascii="Cambria" w:eastAsia="Gungsuh" w:hAnsi="Cambria"/>
        </w:rPr>
        <w:t xml:space="preserve"> . </w:t>
      </w:r>
      <w:r w:rsidRPr="00FE3ECE">
        <w:rPr>
          <w:rFonts w:ascii="Cambria" w:eastAsia="Gungsuh" w:hAnsi="Cambria"/>
          <w:lang w:val="it-IT"/>
        </w:rPr>
        <w:t>Numrin me te madh te testimeve per HIV e perbejne donatoret e gjakut.  Nga 96 rastet positive te vitit 2013, 10 raste jane referuar nga QKTGJ dhe i perkasin donatoreve familjare.</w:t>
      </w:r>
    </w:p>
    <w:p w:rsidR="003757AD" w:rsidRPr="00FE3ECE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  <w:lang w:val="it-IT"/>
        </w:rPr>
      </w:pPr>
      <w:r w:rsidRPr="00FE3ECE">
        <w:rPr>
          <w:rFonts w:ascii="Cambria" w:eastAsia="Gungsuh" w:hAnsi="Cambria"/>
          <w:lang w:val="it-IT"/>
        </w:rPr>
        <w:t>Rritja e numrit  te rasteve te transmetimti vertical, diagnostikimi vetem ne vitin 2013 I 5 rasteve  reja  e ben te domosdoshem ndertimin e nje programi te vecante te kontrollit te HIV tek grate shtatezana dhe ofrimin e testimit per HIV gjate kujdesit prenatal.</w:t>
      </w:r>
    </w:p>
    <w:p w:rsidR="003757AD" w:rsidRPr="00997309" w:rsidRDefault="003757AD" w:rsidP="003757AD">
      <w:pPr>
        <w:pStyle w:val="BodyText"/>
        <w:numPr>
          <w:ilvl w:val="0"/>
          <w:numId w:val="10"/>
        </w:numPr>
        <w:spacing w:line="360" w:lineRule="auto"/>
        <w:jc w:val="both"/>
        <w:rPr>
          <w:rFonts w:ascii="Cambria" w:hAnsi="Cambria"/>
          <w:b/>
          <w:color w:val="C00000"/>
          <w:lang w:val="sq-AL"/>
        </w:rPr>
      </w:pPr>
      <w:r>
        <w:rPr>
          <w:rFonts w:ascii="Cambria" w:hAnsi="Cambria"/>
          <w:b/>
          <w:color w:val="C00000"/>
          <w:lang w:val="sq-AL"/>
        </w:rPr>
        <w:t xml:space="preserve">Aktet ligjore </w:t>
      </w:r>
    </w:p>
    <w:p w:rsidR="003757AD" w:rsidRPr="00FE3ECE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  <w:lang w:val="sq-AL"/>
        </w:rPr>
      </w:pPr>
      <w:r w:rsidRPr="00FE3ECE">
        <w:rPr>
          <w:rFonts w:ascii="Cambria" w:eastAsia="Gungsuh" w:hAnsi="Cambria"/>
          <w:lang w:val="sq-AL"/>
        </w:rPr>
        <w:t xml:space="preserve">Ligji per HIV/AIDS u rishikua dhe u miratua  ne korrik  te viti 2008. Ligji trajton aspektet juridike me te rendesishme te HIV/AIDS, perfshire diskriminimin, te drejten per mbajtjen e vendit te punes, dhenien e pelqimit per marrjen e informacioneve, ruajtjen e informacionit te rezervuar, shikimin e lire te informacionit dhe mundesine per trajtim falas, krijimin e “vendeve te sigurta” ku njerezit te kene mundesi te marrin trajtim qe u shpeton jeten, si edhe nje </w:t>
      </w:r>
      <w:r w:rsidRPr="00FE3ECE">
        <w:rPr>
          <w:rFonts w:ascii="Cambria" w:eastAsia="Gungsuh" w:hAnsi="Cambria"/>
          <w:lang w:val="sq-AL"/>
        </w:rPr>
        <w:lastRenderedPageBreak/>
        <w:t>mekanizem per ankesat. Ligji parashikon te drejten per trajtim dhe kujdes dhe ai parashikon edhe mundesite per pune kerkimore-shkencore te re ne fushen e HIV/AIDS.</w:t>
      </w:r>
    </w:p>
    <w:p w:rsidR="003757AD" w:rsidRPr="00FE3ECE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  <w:lang w:val="sq-AL"/>
        </w:rPr>
      </w:pPr>
      <w:r w:rsidRPr="00FE3ECE">
        <w:rPr>
          <w:rFonts w:ascii="Cambria" w:eastAsia="Gungsuh" w:hAnsi="Cambria"/>
          <w:lang w:val="sq-AL"/>
        </w:rPr>
        <w:t>Ne zbatim te ligjit per HIV/AIDS eshte hartur dhe miratuar VKM – Shkurt 2011 :”Per parandalimin dhe HIV/AIDS dhe per kujdesin, keshillimin dhe trajtimin e personave qe jetojne me HIV/AIDS  ne institucionet e arsimit,  riedukimit, institucionet e trajtimit mjekesor, institucionet rezidenciale te perkujdesit shoqeror, burgjet dhe vendet e paraburgimit”</w:t>
      </w:r>
    </w:p>
    <w:p w:rsidR="003757AD" w:rsidRPr="00FE3ECE" w:rsidRDefault="003757AD" w:rsidP="003757AD">
      <w:pPr>
        <w:spacing w:line="360" w:lineRule="auto"/>
        <w:jc w:val="both"/>
        <w:rPr>
          <w:rFonts w:ascii="Cambria" w:eastAsia="Gungsuh" w:hAnsi="Cambria"/>
          <w:color w:val="auto"/>
          <w:sz w:val="24"/>
          <w:szCs w:val="24"/>
          <w:lang w:val="sq-AL"/>
        </w:rPr>
      </w:pPr>
      <w:r w:rsidRPr="00FE3ECE">
        <w:rPr>
          <w:rFonts w:ascii="Cambria" w:eastAsia="Gungsuh" w:hAnsi="Cambria"/>
          <w:color w:val="auto"/>
          <w:sz w:val="24"/>
          <w:szCs w:val="24"/>
          <w:lang w:val="sq-AL"/>
        </w:rPr>
        <w:t>Duke e konsideruar nje prioritet mbeshtetjen sociale ndaj personave me HIV/AIDS, dhe ne menyre te vecante te femijeve qe jetojne me HIV/AIDS, eshte pergatitir qe prej vitit 2010 nje VKM ”Per percaktimin e kritereve, te dokumentacionit, procedures, llojit dhe mases se perfitimit te ndihmes shoqerore per personat nen 18 vjec te infektuar me HIV/AIDS”, por ende nuk eshte miratuar. Miratimi i ketij VKM eshte jetik, duke marre parasyh qe ata dhe familjet e tyre jetojne ne kushte mjaft te veshtira social-ekonomike.</w:t>
      </w:r>
    </w:p>
    <w:p w:rsidR="003757AD" w:rsidRDefault="003757AD" w:rsidP="003757AD">
      <w:pPr>
        <w:numPr>
          <w:ilvl w:val="0"/>
          <w:numId w:val="10"/>
        </w:numPr>
        <w:spacing w:line="360" w:lineRule="auto"/>
        <w:jc w:val="both"/>
        <w:rPr>
          <w:rFonts w:ascii="Cambria" w:eastAsia="Gungsuh" w:hAnsi="Cambria"/>
          <w:b/>
          <w:color w:val="C00000"/>
          <w:sz w:val="24"/>
          <w:szCs w:val="24"/>
        </w:rPr>
      </w:pPr>
      <w:proofErr w:type="spellStart"/>
      <w:r w:rsidRPr="00950AB4">
        <w:rPr>
          <w:rFonts w:ascii="Cambria" w:eastAsia="Gungsuh" w:hAnsi="Cambria"/>
          <w:b/>
          <w:color w:val="C00000"/>
          <w:sz w:val="24"/>
          <w:szCs w:val="24"/>
        </w:rPr>
        <w:t>Mekanizmi</w:t>
      </w:r>
      <w:proofErr w:type="spellEnd"/>
      <w:r w:rsidRPr="00950AB4">
        <w:rPr>
          <w:rFonts w:ascii="Cambria" w:eastAsia="Gungsuh" w:hAnsi="Cambria"/>
          <w:b/>
          <w:color w:val="C00000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b/>
          <w:color w:val="C00000"/>
          <w:sz w:val="24"/>
          <w:szCs w:val="24"/>
        </w:rPr>
        <w:t>Koordinues</w:t>
      </w:r>
      <w:proofErr w:type="spellEnd"/>
      <w:r w:rsidRPr="00950AB4">
        <w:rPr>
          <w:rFonts w:ascii="Cambria" w:eastAsia="Gungsuh" w:hAnsi="Cambria"/>
          <w:b/>
          <w:color w:val="C00000"/>
          <w:sz w:val="24"/>
          <w:szCs w:val="24"/>
        </w:rPr>
        <w:t xml:space="preserve"> </w:t>
      </w:r>
      <w:r>
        <w:rPr>
          <w:rFonts w:ascii="Cambria" w:eastAsia="Gungsuh" w:hAnsi="Cambria"/>
          <w:b/>
          <w:color w:val="C00000"/>
          <w:sz w:val="24"/>
          <w:szCs w:val="24"/>
        </w:rPr>
        <w:t xml:space="preserve">I </w:t>
      </w:r>
      <w:proofErr w:type="spellStart"/>
      <w:r>
        <w:rPr>
          <w:rFonts w:ascii="Cambria" w:eastAsia="Gungsuh" w:hAnsi="Cambria"/>
          <w:b/>
          <w:color w:val="C00000"/>
          <w:sz w:val="24"/>
          <w:szCs w:val="24"/>
        </w:rPr>
        <w:t>Vendit</w:t>
      </w:r>
      <w:proofErr w:type="spellEnd"/>
      <w:r>
        <w:rPr>
          <w:rFonts w:ascii="Cambria" w:eastAsia="Gungsuh" w:hAnsi="Cambria"/>
          <w:b/>
          <w:color w:val="C00000"/>
          <w:sz w:val="24"/>
          <w:szCs w:val="24"/>
        </w:rPr>
        <w:t xml:space="preserve">  (MKV) </w:t>
      </w:r>
      <w:proofErr w:type="spellStart"/>
      <w:r w:rsidRPr="00950AB4">
        <w:rPr>
          <w:rFonts w:ascii="Cambria" w:eastAsia="Gungsuh" w:hAnsi="Cambria"/>
          <w:b/>
          <w:color w:val="C00000"/>
          <w:sz w:val="24"/>
          <w:szCs w:val="24"/>
        </w:rPr>
        <w:t>dhe</w:t>
      </w:r>
      <w:proofErr w:type="spellEnd"/>
      <w:r w:rsidRPr="00950AB4">
        <w:rPr>
          <w:rFonts w:ascii="Cambria" w:eastAsia="Gungsuh" w:hAnsi="Cambria"/>
          <w:b/>
          <w:color w:val="C00000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b/>
          <w:color w:val="C00000"/>
          <w:sz w:val="24"/>
          <w:szCs w:val="24"/>
        </w:rPr>
        <w:t>Fondi</w:t>
      </w:r>
      <w:proofErr w:type="spellEnd"/>
      <w:r w:rsidRPr="00950AB4">
        <w:rPr>
          <w:rFonts w:ascii="Cambria" w:eastAsia="Gungsuh" w:hAnsi="Cambria"/>
          <w:b/>
          <w:color w:val="C00000"/>
          <w:sz w:val="24"/>
          <w:szCs w:val="24"/>
        </w:rPr>
        <w:t xml:space="preserve"> global</w:t>
      </w:r>
    </w:p>
    <w:p w:rsidR="003757AD" w:rsidRDefault="003757AD" w:rsidP="003757AD">
      <w:pPr>
        <w:spacing w:line="360" w:lineRule="auto"/>
        <w:jc w:val="both"/>
        <w:rPr>
          <w:rFonts w:ascii="Cambria" w:eastAsia="Gungsuh" w:hAnsi="Cambria"/>
          <w:color w:val="auto"/>
          <w:sz w:val="24"/>
          <w:szCs w:val="24"/>
        </w:rPr>
      </w:pP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Krijimi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i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MKV-s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r>
        <w:rPr>
          <w:rFonts w:ascii="Cambria" w:eastAsia="Gungsuh" w:hAnsi="Cambria"/>
          <w:color w:val="auto"/>
          <w:sz w:val="24"/>
          <w:szCs w:val="24"/>
        </w:rPr>
        <w:t xml:space="preserve">ne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vitin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2005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i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hapi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rrug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r w:rsidRPr="00950AB4">
        <w:rPr>
          <w:rFonts w:ascii="Cambria" w:eastAsia="Gungsuh" w:hAnsi="Cambria"/>
          <w:color w:val="auto"/>
          <w:sz w:val="24"/>
          <w:szCs w:val="24"/>
        </w:rPr>
        <w:t>n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Shqip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r w:rsidRPr="00950AB4">
        <w:rPr>
          <w:rFonts w:ascii="Cambria" w:eastAsia="Gungsuh" w:hAnsi="Cambria"/>
          <w:color w:val="auto"/>
          <w:sz w:val="24"/>
          <w:szCs w:val="24"/>
        </w:rPr>
        <w:t>ris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proofErr w:type="gramStart"/>
      <w:r w:rsidRPr="00950AB4">
        <w:rPr>
          <w:rFonts w:ascii="Cambria" w:eastAsia="Gungsuh" w:hAnsi="Cambria"/>
          <w:color w:val="auto"/>
          <w:sz w:val="24"/>
          <w:szCs w:val="24"/>
        </w:rPr>
        <w:t>t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proofErr w:type="spellEnd"/>
      <w:proofErr w:type="gram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paraqes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nj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k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r w:rsidRPr="00950AB4">
        <w:rPr>
          <w:rFonts w:ascii="Cambria" w:eastAsia="Gungsuh" w:hAnsi="Cambria"/>
          <w:color w:val="auto"/>
          <w:sz w:val="24"/>
          <w:szCs w:val="24"/>
        </w:rPr>
        <w:t>rkes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p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r w:rsidRPr="00950AB4">
        <w:rPr>
          <w:rFonts w:ascii="Cambria" w:eastAsia="Gungsuh" w:hAnsi="Cambria"/>
          <w:color w:val="auto"/>
          <w:sz w:val="24"/>
          <w:szCs w:val="24"/>
        </w:rPr>
        <w:t xml:space="preserve">r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t</w:t>
      </w:r>
      <w:r>
        <w:rPr>
          <w:rFonts w:ascii="Cambria" w:eastAsia="Gungsuh" w:hAnsi="Cambria"/>
          <w:color w:val="auto"/>
          <w:sz w:val="24"/>
          <w:szCs w:val="24"/>
        </w:rPr>
        <w:t>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ma</w:t>
      </w:r>
      <w:r>
        <w:rPr>
          <w:rFonts w:ascii="Cambria" w:eastAsia="Gungsuh" w:hAnsi="Cambria"/>
          <w:color w:val="auto"/>
          <w:sz w:val="24"/>
          <w:szCs w:val="24"/>
        </w:rPr>
        <w:t>rre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nje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grant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nga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Fondi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Global,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q</w:t>
      </w:r>
      <w:r w:rsidRPr="00950AB4">
        <w:rPr>
          <w:rFonts w:ascii="Cambria" w:eastAsia="Gungsuh" w:hAnsi="Cambria"/>
          <w:color w:val="auto"/>
          <w:sz w:val="24"/>
          <w:szCs w:val="24"/>
        </w:rPr>
        <w:t>ellimi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te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cilit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ishte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fuqizimi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I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pergjigjes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kombetare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ndaj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HIV/AIDS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te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grupet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vulnerabel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ne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Shqiperi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,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si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dhe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kujdesi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,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mbeshtetja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dhe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trajtimi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r w:rsidRPr="00950AB4">
        <w:rPr>
          <w:rFonts w:ascii="Cambria" w:eastAsia="Gungsuh" w:hAnsi="Cambria"/>
          <w:color w:val="auto"/>
          <w:sz w:val="24"/>
          <w:szCs w:val="24"/>
        </w:rPr>
        <w:t xml:space="preserve">per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njerezit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qe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 w:rsidRPr="00950AB4">
        <w:rPr>
          <w:rFonts w:ascii="Cambria" w:eastAsia="Gungsuh" w:hAnsi="Cambria"/>
          <w:color w:val="auto"/>
          <w:sz w:val="24"/>
          <w:szCs w:val="24"/>
        </w:rPr>
        <w:t>jetojne</w:t>
      </w:r>
      <w:proofErr w:type="spellEnd"/>
      <w:r w:rsidRPr="00950AB4">
        <w:rPr>
          <w:rFonts w:ascii="Cambria" w:eastAsia="Gungsuh" w:hAnsi="Cambria"/>
          <w:color w:val="auto"/>
          <w:sz w:val="24"/>
          <w:szCs w:val="24"/>
        </w:rPr>
        <w:t xml:space="preserve"> me HIV\AIDS</w:t>
      </w:r>
      <w:r>
        <w:rPr>
          <w:rFonts w:ascii="Cambria" w:eastAsia="Gungsuh" w:hAnsi="Cambria"/>
          <w:color w:val="auto"/>
          <w:sz w:val="24"/>
          <w:szCs w:val="24"/>
        </w:rPr>
        <w:t xml:space="preserve">. 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Disa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nga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arritjet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ne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kuadrine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ketij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color w:val="auto"/>
          <w:sz w:val="24"/>
          <w:szCs w:val="24"/>
        </w:rPr>
        <w:t>granti</w:t>
      </w:r>
      <w:proofErr w:type="spellEnd"/>
      <w:r>
        <w:rPr>
          <w:rFonts w:ascii="Cambria" w:eastAsia="Gungsuh" w:hAnsi="Cambria"/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Gungsuh" w:hAnsi="Cambria"/>
          <w:color w:val="auto"/>
          <w:sz w:val="24"/>
          <w:szCs w:val="24"/>
        </w:rPr>
        <w:t>jane</w:t>
      </w:r>
      <w:proofErr w:type="spellEnd"/>
      <w:proofErr w:type="gramEnd"/>
      <w:r>
        <w:rPr>
          <w:rFonts w:ascii="Cambria" w:eastAsia="Gungsuh" w:hAnsi="Cambria"/>
          <w:color w:val="auto"/>
          <w:sz w:val="24"/>
          <w:szCs w:val="24"/>
        </w:rPr>
        <w:t xml:space="preserve">: </w:t>
      </w:r>
    </w:p>
    <w:p w:rsidR="003757AD" w:rsidRPr="00FE3ECE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  <w:lang w:val="it-IT"/>
        </w:rPr>
      </w:pPr>
      <w:r w:rsidRPr="00FE3ECE">
        <w:rPr>
          <w:rFonts w:ascii="Cambria" w:eastAsia="Gungsuh" w:hAnsi="Cambria"/>
          <w:color w:val="auto"/>
          <w:lang w:val="it-IT"/>
        </w:rPr>
        <w:t xml:space="preserve">ofrimin e sherbimeve per grupet vulnerabel, </w:t>
      </w:r>
    </w:p>
    <w:p w:rsidR="003757AD" w:rsidRPr="00FE3ECE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  <w:lang w:val="it-IT"/>
        </w:rPr>
      </w:pPr>
      <w:r w:rsidRPr="00FE3ECE">
        <w:rPr>
          <w:rFonts w:ascii="Cambria" w:eastAsia="Gungsuh" w:hAnsi="Cambria"/>
          <w:color w:val="auto"/>
          <w:lang w:val="it-IT"/>
        </w:rPr>
        <w:t xml:space="preserve"> fuqizimi i kapaciteteve laboratorike ne ISHP dhe QSUT, </w:t>
      </w:r>
    </w:p>
    <w:p w:rsidR="003757AD" w:rsidRPr="00FE3ECE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  <w:lang w:val="it-IT"/>
        </w:rPr>
      </w:pPr>
      <w:r w:rsidRPr="00FE3ECE">
        <w:rPr>
          <w:rFonts w:ascii="Cambria" w:eastAsia="Gungsuh" w:hAnsi="Cambria"/>
          <w:color w:val="auto"/>
          <w:lang w:val="it-IT"/>
        </w:rPr>
        <w:t xml:space="preserve">permiresimi i diagnostikimit dhe parandalimin e trajtimin e infeksioneve oportuniste, </w:t>
      </w:r>
    </w:p>
    <w:p w:rsidR="003757AD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</w:rPr>
      </w:pPr>
      <w:proofErr w:type="spellStart"/>
      <w:r>
        <w:rPr>
          <w:rFonts w:ascii="Cambria" w:eastAsia="Gungsuh" w:hAnsi="Cambria"/>
          <w:color w:val="auto"/>
        </w:rPr>
        <w:t>ofrimi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>
        <w:rPr>
          <w:rFonts w:ascii="Cambria" w:eastAsia="Gungsuh" w:hAnsi="Cambria"/>
          <w:color w:val="auto"/>
        </w:rPr>
        <w:t>i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 w:rsidRPr="00596BE3">
        <w:rPr>
          <w:rFonts w:ascii="Cambria" w:eastAsia="Gungsuh" w:hAnsi="Cambria"/>
          <w:color w:val="auto"/>
        </w:rPr>
        <w:t>trajtimit</w:t>
      </w:r>
      <w:proofErr w:type="spellEnd"/>
      <w:r w:rsidRPr="00596BE3">
        <w:rPr>
          <w:rFonts w:ascii="Cambria" w:eastAsia="Gungsuh" w:hAnsi="Cambria"/>
          <w:color w:val="auto"/>
        </w:rPr>
        <w:t xml:space="preserve"> me </w:t>
      </w:r>
      <w:proofErr w:type="spellStart"/>
      <w:r w:rsidRPr="00596BE3">
        <w:rPr>
          <w:rFonts w:ascii="Cambria" w:eastAsia="Gungsuh" w:hAnsi="Cambria"/>
          <w:color w:val="auto"/>
        </w:rPr>
        <w:t>barna</w:t>
      </w:r>
      <w:proofErr w:type="spellEnd"/>
      <w:r w:rsidRPr="00596BE3">
        <w:rPr>
          <w:rFonts w:ascii="Cambria" w:eastAsia="Gungsuh" w:hAnsi="Cambria"/>
          <w:color w:val="auto"/>
        </w:rPr>
        <w:t xml:space="preserve"> ARV</w:t>
      </w:r>
      <w:r>
        <w:rPr>
          <w:rFonts w:ascii="Cambria" w:eastAsia="Gungsuh" w:hAnsi="Cambria"/>
          <w:color w:val="auto"/>
        </w:rPr>
        <w:t xml:space="preserve"> </w:t>
      </w:r>
      <w:proofErr w:type="spellStart"/>
      <w:r>
        <w:rPr>
          <w:rFonts w:ascii="Cambria" w:eastAsia="Gungsuh" w:hAnsi="Cambria"/>
          <w:color w:val="auto"/>
        </w:rPr>
        <w:t>te</w:t>
      </w:r>
      <w:proofErr w:type="spellEnd"/>
      <w:r>
        <w:rPr>
          <w:rFonts w:ascii="Cambria" w:eastAsia="Gungsuh" w:hAnsi="Cambria"/>
          <w:color w:val="auto"/>
        </w:rPr>
        <w:t xml:space="preserve"> </w:t>
      </w:r>
      <w:proofErr w:type="spellStart"/>
      <w:r>
        <w:rPr>
          <w:rFonts w:ascii="Cambria" w:eastAsia="Gungsuh" w:hAnsi="Cambria"/>
          <w:color w:val="auto"/>
        </w:rPr>
        <w:t>linjes</w:t>
      </w:r>
      <w:proofErr w:type="spellEnd"/>
      <w:r>
        <w:rPr>
          <w:rFonts w:ascii="Cambria" w:eastAsia="Gungsuh" w:hAnsi="Cambria"/>
          <w:color w:val="auto"/>
        </w:rPr>
        <w:t xml:space="preserve"> se </w:t>
      </w:r>
      <w:proofErr w:type="spellStart"/>
      <w:r>
        <w:rPr>
          <w:rFonts w:ascii="Cambria" w:eastAsia="Gungsuh" w:hAnsi="Cambria"/>
          <w:color w:val="auto"/>
        </w:rPr>
        <w:t>dyte</w:t>
      </w:r>
      <w:proofErr w:type="spellEnd"/>
      <w:r w:rsidRPr="00596BE3">
        <w:rPr>
          <w:rFonts w:ascii="Cambria" w:eastAsia="Gungsuh" w:hAnsi="Cambria"/>
          <w:color w:val="auto"/>
        </w:rPr>
        <w:t xml:space="preserve">, </w:t>
      </w:r>
      <w:r>
        <w:rPr>
          <w:rFonts w:ascii="Cambria" w:eastAsia="Gungsuh" w:hAnsi="Cambria"/>
          <w:color w:val="auto"/>
        </w:rPr>
        <w:t xml:space="preserve"> </w:t>
      </w:r>
    </w:p>
    <w:p w:rsidR="003757AD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</w:rPr>
      </w:pPr>
      <w:proofErr w:type="spellStart"/>
      <w:r>
        <w:rPr>
          <w:rFonts w:ascii="Cambria" w:eastAsia="Gungsuh" w:hAnsi="Cambria"/>
          <w:color w:val="auto"/>
        </w:rPr>
        <w:t>krijimi</w:t>
      </w:r>
      <w:proofErr w:type="spellEnd"/>
      <w:r>
        <w:rPr>
          <w:rFonts w:ascii="Cambria" w:eastAsia="Gungsuh" w:hAnsi="Cambria"/>
          <w:color w:val="auto"/>
        </w:rPr>
        <w:t xml:space="preserve"> </w:t>
      </w:r>
      <w:proofErr w:type="spellStart"/>
      <w:r>
        <w:rPr>
          <w:rFonts w:ascii="Cambria" w:eastAsia="Gungsuh" w:hAnsi="Cambria"/>
          <w:color w:val="auto"/>
        </w:rPr>
        <w:t>i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 w:rsidRPr="00596BE3">
        <w:rPr>
          <w:rFonts w:ascii="Cambria" w:eastAsia="Gungsuh" w:hAnsi="Cambria"/>
          <w:color w:val="auto"/>
        </w:rPr>
        <w:t>qendrave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 w:rsidRPr="00596BE3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 w:rsidRPr="00596BE3">
        <w:rPr>
          <w:rFonts w:ascii="Cambria" w:eastAsia="Gungsuh" w:hAnsi="Cambria"/>
          <w:color w:val="auto"/>
        </w:rPr>
        <w:t>k</w:t>
      </w:r>
      <w:r>
        <w:rPr>
          <w:rFonts w:ascii="Cambria" w:eastAsia="Gungsuh" w:hAnsi="Cambria"/>
          <w:color w:val="auto"/>
        </w:rPr>
        <w:t>e</w:t>
      </w:r>
      <w:r w:rsidRPr="00596BE3">
        <w:rPr>
          <w:rFonts w:ascii="Cambria" w:eastAsia="Gungsuh" w:hAnsi="Cambria"/>
          <w:color w:val="auto"/>
        </w:rPr>
        <w:t>shillimit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 w:rsidRPr="00596BE3">
        <w:rPr>
          <w:rFonts w:ascii="Cambria" w:eastAsia="Gungsuh" w:hAnsi="Cambria"/>
          <w:color w:val="auto"/>
        </w:rPr>
        <w:t>dhe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 w:rsidRPr="00596BE3">
        <w:rPr>
          <w:rFonts w:ascii="Cambria" w:eastAsia="Gungsuh" w:hAnsi="Cambria"/>
          <w:color w:val="auto"/>
        </w:rPr>
        <w:t>testimit</w:t>
      </w:r>
      <w:proofErr w:type="spellEnd"/>
      <w:r w:rsidRPr="00596BE3">
        <w:rPr>
          <w:rFonts w:ascii="Cambria" w:eastAsia="Gungsuh" w:hAnsi="Cambria"/>
          <w:color w:val="auto"/>
        </w:rPr>
        <w:t xml:space="preserve"> </w:t>
      </w:r>
      <w:proofErr w:type="spellStart"/>
      <w:r w:rsidRPr="00596BE3">
        <w:rPr>
          <w:rFonts w:ascii="Cambria" w:eastAsia="Gungsuh" w:hAnsi="Cambria"/>
          <w:color w:val="auto"/>
        </w:rPr>
        <w:t>vullnetar</w:t>
      </w:r>
      <w:proofErr w:type="spellEnd"/>
      <w:r w:rsidRPr="00596BE3">
        <w:rPr>
          <w:rFonts w:ascii="Cambria" w:eastAsia="Gungsuh" w:hAnsi="Cambria"/>
          <w:color w:val="auto"/>
        </w:rPr>
        <w:t xml:space="preserve"> (KTV), </w:t>
      </w:r>
    </w:p>
    <w:p w:rsidR="003757AD" w:rsidRPr="00FE3ECE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  <w:lang w:val="pt-BR"/>
        </w:rPr>
      </w:pPr>
      <w:r>
        <w:rPr>
          <w:rFonts w:ascii="Cambria" w:eastAsia="Gungsuh" w:hAnsi="Cambria"/>
          <w:color w:val="auto"/>
        </w:rPr>
        <w:t xml:space="preserve"> </w:t>
      </w:r>
      <w:r w:rsidRPr="00FE3ECE">
        <w:rPr>
          <w:rFonts w:ascii="Cambria" w:eastAsia="Gungsuh" w:hAnsi="Cambria"/>
          <w:color w:val="auto"/>
          <w:lang w:val="pt-BR"/>
        </w:rPr>
        <w:t xml:space="preserve">fuqizimi e survejances se gjenerates se dyte, </w:t>
      </w:r>
    </w:p>
    <w:p w:rsidR="003757AD" w:rsidRPr="00FE3ECE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  <w:lang w:val="da-DK"/>
        </w:rPr>
      </w:pPr>
      <w:r w:rsidRPr="00FE3ECE">
        <w:rPr>
          <w:rFonts w:ascii="Cambria" w:eastAsia="Gungsuh" w:hAnsi="Cambria"/>
          <w:color w:val="auto"/>
          <w:lang w:val="da-DK"/>
        </w:rPr>
        <w:lastRenderedPageBreak/>
        <w:t xml:space="preserve">fuqizimi  i nderhyrjeve per mbrojtjen e interesave te personave te jetojne me HIV/AIDS dhe per luften kunder diskriminimit te tyre. </w:t>
      </w:r>
    </w:p>
    <w:p w:rsidR="003757AD" w:rsidRPr="00FE3ECE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  <w:lang w:val="da-DK"/>
        </w:rPr>
      </w:pPr>
      <w:r w:rsidRPr="00FE3ECE">
        <w:rPr>
          <w:rFonts w:ascii="Cambria" w:eastAsia="Gungsuh" w:hAnsi="Cambria"/>
          <w:color w:val="auto"/>
          <w:lang w:val="da-DK"/>
        </w:rPr>
        <w:t xml:space="preserve">mbeshtetja e OJF-ve qe punojne  me grupet vulnerabel, PDI-te, MSM-te, romet, dhe personat qe jetojne me HIV/AIDS. </w:t>
      </w:r>
    </w:p>
    <w:p w:rsidR="003757AD" w:rsidRPr="00FE3ECE" w:rsidRDefault="003757AD" w:rsidP="003757AD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mbria" w:eastAsia="Gungsuh" w:hAnsi="Cambria"/>
          <w:color w:val="auto"/>
          <w:lang w:val="da-DK"/>
        </w:rPr>
      </w:pPr>
      <w:r w:rsidRPr="00FE3ECE">
        <w:rPr>
          <w:rFonts w:ascii="Cambria" w:eastAsia="Gungsuh" w:hAnsi="Cambria"/>
          <w:color w:val="auto"/>
          <w:lang w:val="da-DK"/>
        </w:rPr>
        <w:t xml:space="preserve">krijimi I klinikes ambulatore per HIV/AIDS, prane QSUT, sherbimit te semundjeve infektive. </w:t>
      </w:r>
    </w:p>
    <w:p w:rsidR="003757AD" w:rsidRPr="00FE3ECE" w:rsidRDefault="003757AD" w:rsidP="003757AD">
      <w:pPr>
        <w:pStyle w:val="Default"/>
        <w:spacing w:line="360" w:lineRule="auto"/>
        <w:ind w:left="360"/>
        <w:jc w:val="both"/>
        <w:rPr>
          <w:rFonts w:ascii="Cambria" w:eastAsia="Gungsuh" w:hAnsi="Cambria"/>
          <w:color w:val="auto"/>
          <w:lang w:val="da-DK"/>
        </w:rPr>
      </w:pPr>
      <w:r w:rsidRPr="00FE3ECE">
        <w:rPr>
          <w:rFonts w:ascii="Cambria" w:eastAsia="Gungsuh" w:hAnsi="Cambria"/>
          <w:color w:val="auto"/>
          <w:lang w:val="da-DK"/>
        </w:rPr>
        <w:t xml:space="preserve">Granti i Fondit Global (roundi 5) perfundoi ne Mars te vitit 2012, dhe aktualisht ofron vetem sigurimin e sherbimit te MMT dhe ARV e linjes se dyte. </w:t>
      </w:r>
    </w:p>
    <w:p w:rsidR="003757AD" w:rsidRPr="00FE3ECE" w:rsidRDefault="003757AD" w:rsidP="003757AD">
      <w:pPr>
        <w:pStyle w:val="Default"/>
        <w:spacing w:line="360" w:lineRule="auto"/>
        <w:ind w:left="360"/>
        <w:jc w:val="both"/>
        <w:rPr>
          <w:rFonts w:ascii="Cambria" w:eastAsia="Gungsuh" w:hAnsi="Cambria"/>
          <w:color w:val="auto"/>
          <w:lang w:val="da-DK"/>
        </w:rPr>
      </w:pPr>
    </w:p>
    <w:p w:rsidR="003757AD" w:rsidRDefault="003757AD" w:rsidP="003757AD">
      <w:pPr>
        <w:numPr>
          <w:ilvl w:val="0"/>
          <w:numId w:val="12"/>
        </w:numPr>
        <w:spacing w:line="360" w:lineRule="auto"/>
        <w:jc w:val="both"/>
        <w:rPr>
          <w:rFonts w:ascii="Cambria" w:eastAsia="Gungsuh" w:hAnsi="Cambria"/>
          <w:b/>
          <w:color w:val="C00000"/>
          <w:sz w:val="24"/>
          <w:szCs w:val="24"/>
        </w:rPr>
      </w:pPr>
      <w:proofErr w:type="spellStart"/>
      <w:r>
        <w:rPr>
          <w:rFonts w:ascii="Cambria" w:eastAsia="Gungsuh" w:hAnsi="Cambria"/>
          <w:b/>
          <w:color w:val="C00000"/>
          <w:sz w:val="24"/>
          <w:szCs w:val="24"/>
        </w:rPr>
        <w:t>Organizatat</w:t>
      </w:r>
      <w:proofErr w:type="spellEnd"/>
      <w:r>
        <w:rPr>
          <w:rFonts w:ascii="Cambria" w:eastAsia="Gungsuh" w:hAnsi="Cambria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b/>
          <w:color w:val="C00000"/>
          <w:sz w:val="24"/>
          <w:szCs w:val="24"/>
        </w:rPr>
        <w:t>jo</w:t>
      </w:r>
      <w:proofErr w:type="spellEnd"/>
      <w:r>
        <w:rPr>
          <w:rFonts w:ascii="Cambria" w:eastAsia="Gungsuh" w:hAnsi="Cambria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mbria" w:eastAsia="Gungsuh" w:hAnsi="Cambria"/>
          <w:b/>
          <w:color w:val="C00000"/>
          <w:sz w:val="24"/>
          <w:szCs w:val="24"/>
        </w:rPr>
        <w:t>Fitimprurese</w:t>
      </w:r>
      <w:proofErr w:type="spellEnd"/>
      <w:r>
        <w:rPr>
          <w:rFonts w:ascii="Cambria" w:eastAsia="Gungsuh" w:hAnsi="Cambria"/>
          <w:b/>
          <w:color w:val="C00000"/>
          <w:sz w:val="24"/>
          <w:szCs w:val="24"/>
        </w:rPr>
        <w:t xml:space="preserve"> (OJF)</w:t>
      </w:r>
    </w:p>
    <w:p w:rsidR="003757AD" w:rsidRDefault="003757AD" w:rsidP="003757AD">
      <w:pPr>
        <w:pStyle w:val="Default"/>
        <w:spacing w:line="360" w:lineRule="auto"/>
        <w:jc w:val="both"/>
        <w:rPr>
          <w:rFonts w:ascii="Cambria" w:eastAsia="Gungsuh" w:hAnsi="Cambria"/>
          <w:color w:val="auto"/>
        </w:rPr>
      </w:pPr>
    </w:p>
    <w:p w:rsidR="003757AD" w:rsidRDefault="003757AD" w:rsidP="003757AD">
      <w:pPr>
        <w:pStyle w:val="Default"/>
        <w:spacing w:line="360" w:lineRule="auto"/>
        <w:jc w:val="both"/>
        <w:rPr>
          <w:rFonts w:ascii="Cambria" w:eastAsia="Gungsuh" w:hAnsi="Cambria"/>
          <w:color w:val="auto"/>
        </w:rPr>
      </w:pPr>
      <w:proofErr w:type="spellStart"/>
      <w:r w:rsidRPr="007E1999">
        <w:rPr>
          <w:rFonts w:ascii="Cambria" w:eastAsia="Gungsuh" w:hAnsi="Cambria"/>
          <w:color w:val="auto"/>
        </w:rPr>
        <w:t>Ekzistojn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sot </w:t>
      </w:r>
      <w:proofErr w:type="spellStart"/>
      <w:r w:rsidRPr="007E1999">
        <w:rPr>
          <w:rFonts w:ascii="Cambria" w:eastAsia="Gungsuh" w:hAnsi="Cambria"/>
          <w:color w:val="auto"/>
        </w:rPr>
        <w:t>rreth</w:t>
      </w:r>
      <w:proofErr w:type="spellEnd"/>
      <w:r w:rsidRPr="007E1999">
        <w:rPr>
          <w:rFonts w:ascii="Cambria" w:eastAsia="Gungsuh" w:hAnsi="Cambria"/>
          <w:color w:val="auto"/>
        </w:rPr>
        <w:t xml:space="preserve"> 18 OJF </w:t>
      </w:r>
      <w:proofErr w:type="spellStart"/>
      <w:r w:rsidRPr="007E1999">
        <w:rPr>
          <w:rFonts w:ascii="Cambria" w:eastAsia="Gungsuh" w:hAnsi="Cambria"/>
          <w:color w:val="auto"/>
        </w:rPr>
        <w:t>q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kan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fokusuar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aktivitetin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tyre</w:t>
      </w:r>
      <w:proofErr w:type="spellEnd"/>
      <w:r w:rsidRPr="007E1999">
        <w:rPr>
          <w:rFonts w:ascii="Cambria" w:eastAsia="Gungsuh" w:hAnsi="Cambria"/>
          <w:color w:val="auto"/>
        </w:rPr>
        <w:t xml:space="preserve">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problemet</w:t>
      </w:r>
      <w:proofErr w:type="spellEnd"/>
      <w:r w:rsidRPr="007E1999">
        <w:rPr>
          <w:rFonts w:ascii="Cambria" w:eastAsia="Gungsuh" w:hAnsi="Cambria"/>
          <w:color w:val="auto"/>
        </w:rPr>
        <w:t xml:space="preserve"> e HIV/AIDS, </w:t>
      </w:r>
      <w:proofErr w:type="spellStart"/>
      <w:r w:rsidRPr="007E1999">
        <w:rPr>
          <w:rFonts w:ascii="Cambria" w:eastAsia="Gungsuh" w:hAnsi="Cambria"/>
          <w:color w:val="auto"/>
        </w:rPr>
        <w:t>mir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po</w:t>
      </w:r>
      <w:proofErr w:type="spellEnd"/>
      <w:r w:rsidRPr="007E1999">
        <w:rPr>
          <w:rFonts w:ascii="Cambria" w:eastAsia="Gungsuh" w:hAnsi="Cambria"/>
          <w:color w:val="auto"/>
        </w:rPr>
        <w:t xml:space="preserve"> ka </w:t>
      </w:r>
      <w:proofErr w:type="spellStart"/>
      <w:r w:rsidRPr="007E1999">
        <w:rPr>
          <w:rFonts w:ascii="Cambria" w:eastAsia="Gungsuh" w:hAnsi="Cambria"/>
          <w:color w:val="auto"/>
        </w:rPr>
        <w:t>edhe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shum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proofErr w:type="gram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proofErr w:type="gram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tjera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cilat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kan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aktivitete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parandalimit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HIV/AIDS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zvog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limit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d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mit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programet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tyre</w:t>
      </w:r>
      <w:proofErr w:type="spellEnd"/>
      <w:r w:rsidRPr="007E1999">
        <w:rPr>
          <w:rFonts w:ascii="Cambria" w:eastAsia="Gungsuh" w:hAnsi="Cambria"/>
          <w:color w:val="auto"/>
        </w:rPr>
        <w:t xml:space="preserve">. Stop AIDS, </w:t>
      </w:r>
      <w:proofErr w:type="spellStart"/>
      <w:r w:rsidRPr="007E1999">
        <w:rPr>
          <w:rFonts w:ascii="Cambria" w:eastAsia="Gungsuh" w:hAnsi="Cambria"/>
          <w:color w:val="auto"/>
        </w:rPr>
        <w:t>Aksion</w:t>
      </w:r>
      <w:proofErr w:type="spellEnd"/>
      <w:r w:rsidRPr="007E1999">
        <w:rPr>
          <w:rFonts w:ascii="Cambria" w:eastAsia="Gungsuh" w:hAnsi="Cambria"/>
          <w:color w:val="auto"/>
        </w:rPr>
        <w:t xml:space="preserve"> Plus,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APRAD </w:t>
      </w:r>
      <w:proofErr w:type="spellStart"/>
      <w:r>
        <w:rPr>
          <w:rFonts w:ascii="Cambria" w:eastAsia="Gungsuh" w:hAnsi="Cambria"/>
          <w:color w:val="auto"/>
        </w:rPr>
        <w:t>kane</w:t>
      </w:r>
      <w:proofErr w:type="spellEnd"/>
      <w:r>
        <w:rPr>
          <w:rFonts w:ascii="Cambria" w:eastAsia="Gungsuh" w:hAnsi="Cambria"/>
          <w:color w:val="auto"/>
        </w:rPr>
        <w:t xml:space="preserve"> </w:t>
      </w:r>
      <w:proofErr w:type="spellStart"/>
      <w:proofErr w:type="gramStart"/>
      <w:r>
        <w:rPr>
          <w:rFonts w:ascii="Cambria" w:eastAsia="Gungsuh" w:hAnsi="Cambria"/>
          <w:color w:val="auto"/>
        </w:rPr>
        <w:t>zbatuar</w:t>
      </w:r>
      <w:proofErr w:type="spellEnd"/>
      <w:r>
        <w:rPr>
          <w:rFonts w:ascii="Cambria" w:eastAsia="Gungsuh" w:hAnsi="Cambria"/>
          <w:color w:val="auto"/>
        </w:rPr>
        <w:t xml:space="preserve"> 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programe</w:t>
      </w:r>
      <w:proofErr w:type="spellEnd"/>
      <w:proofErr w:type="gram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zvog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limit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d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mit p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r </w:t>
      </w:r>
      <w:proofErr w:type="spellStart"/>
      <w:r w:rsidRPr="007E1999">
        <w:rPr>
          <w:rFonts w:ascii="Cambria" w:eastAsia="Gungsuh" w:hAnsi="Cambria"/>
          <w:color w:val="auto"/>
        </w:rPr>
        <w:t>p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rdoruesit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drogave</w:t>
      </w:r>
      <w:proofErr w:type="spellEnd"/>
      <w:r w:rsidRPr="007E1999">
        <w:rPr>
          <w:rFonts w:ascii="Cambria" w:eastAsia="Gungsuh" w:hAnsi="Cambria"/>
          <w:color w:val="auto"/>
        </w:rPr>
        <w:t xml:space="preserve">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7E1999">
            <w:rPr>
              <w:rFonts w:ascii="Cambria" w:eastAsia="Gungsuh" w:hAnsi="Cambria"/>
              <w:color w:val="auto"/>
            </w:rPr>
            <w:t>Tiran</w:t>
          </w:r>
          <w:r>
            <w:rPr>
              <w:rFonts w:ascii="Cambria" w:eastAsia="Gungsuh" w:hAnsi="Cambria"/>
              <w:color w:val="auto"/>
            </w:rPr>
            <w:t>e</w:t>
          </w:r>
        </w:smartTag>
      </w:smartTag>
      <w:proofErr w:type="spellEnd"/>
      <w:r w:rsidRPr="007E1999">
        <w:rPr>
          <w:rFonts w:ascii="Cambria" w:eastAsia="Gungsuh" w:hAnsi="Cambria"/>
          <w:color w:val="auto"/>
        </w:rPr>
        <w:t xml:space="preserve">. ACPD, NAPH,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PCEC </w:t>
      </w:r>
      <w:proofErr w:type="spellStart"/>
      <w:r w:rsidRPr="007E1999">
        <w:rPr>
          <w:rFonts w:ascii="Cambria" w:eastAsia="Gungsuh" w:hAnsi="Cambria"/>
          <w:color w:val="auto"/>
        </w:rPr>
        <w:t>punojn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me </w:t>
      </w:r>
      <w:proofErr w:type="spellStart"/>
      <w:r w:rsidRPr="007E1999">
        <w:rPr>
          <w:rFonts w:ascii="Cambria" w:eastAsia="Gungsuh" w:hAnsi="Cambria"/>
          <w:color w:val="auto"/>
        </w:rPr>
        <w:t>komunitetet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proofErr w:type="gramStart"/>
      <w:smartTag w:uri="urn:schemas-microsoft-com:office:smarttags" w:element="City">
        <w:r w:rsidRPr="007E1999">
          <w:rPr>
            <w:rFonts w:ascii="Cambria" w:eastAsia="Gungsuh" w:hAnsi="Cambria"/>
            <w:color w:val="auto"/>
          </w:rPr>
          <w:t>rome</w:t>
        </w:r>
      </w:smartTag>
      <w:proofErr w:type="spellEnd"/>
      <w:proofErr w:type="gramEnd"/>
      <w:r w:rsidRPr="007E1999">
        <w:rPr>
          <w:rFonts w:ascii="Cambria" w:eastAsia="Gungsuh" w:hAnsi="Cambria"/>
          <w:color w:val="auto"/>
        </w:rPr>
        <w:t xml:space="preserve">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smartTag w:uri="urn:schemas-microsoft-com:office:smarttags" w:element="City">
        <w:r w:rsidRPr="007E1999">
          <w:rPr>
            <w:rFonts w:ascii="Cambria" w:eastAsia="Gungsuh" w:hAnsi="Cambria"/>
            <w:color w:val="auto"/>
          </w:rPr>
          <w:t>Tiran</w:t>
        </w:r>
        <w:r>
          <w:rPr>
            <w:rFonts w:ascii="Cambria" w:eastAsia="Gungsuh" w:hAnsi="Cambria"/>
            <w:color w:val="auto"/>
          </w:rPr>
          <w:t>e</w:t>
        </w:r>
      </w:smartTag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smartTag w:uri="urn:schemas-microsoft-com:office:smarttags" w:element="City">
        <w:r w:rsidRPr="007E1999">
          <w:rPr>
            <w:rFonts w:ascii="Cambria" w:eastAsia="Gungsuh" w:hAnsi="Cambria"/>
            <w:color w:val="auto"/>
          </w:rPr>
          <w:t>Durr</w:t>
        </w:r>
        <w:r>
          <w:rPr>
            <w:rFonts w:ascii="Cambria" w:eastAsia="Gungsuh" w:hAnsi="Cambria"/>
            <w:color w:val="auto"/>
          </w:rPr>
          <w:t>e</w:t>
        </w:r>
        <w:r w:rsidRPr="007E1999">
          <w:rPr>
            <w:rFonts w:ascii="Cambria" w:eastAsia="Gungsuh" w:hAnsi="Cambria"/>
            <w:color w:val="auto"/>
          </w:rPr>
          <w:t>s</w:t>
        </w:r>
      </w:smartTag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Elbasan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Lezh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smartTag w:uri="urn:schemas-microsoft-com:office:smarttags" w:element="City">
        <w:r w:rsidRPr="007E1999">
          <w:rPr>
            <w:rFonts w:ascii="Cambria" w:eastAsia="Gungsuh" w:hAnsi="Cambria"/>
            <w:color w:val="auto"/>
          </w:rPr>
          <w:t>Shkod</w:t>
        </w:r>
        <w:r>
          <w:rPr>
            <w:rFonts w:ascii="Cambria" w:eastAsia="Gungsuh" w:hAnsi="Cambria"/>
            <w:color w:val="auto"/>
          </w:rPr>
          <w:t>e</w:t>
        </w:r>
        <w:r w:rsidRPr="007E1999">
          <w:rPr>
            <w:rFonts w:ascii="Cambria" w:eastAsia="Gungsuh" w:hAnsi="Cambria"/>
            <w:color w:val="auto"/>
          </w:rPr>
          <w:t>r</w:t>
        </w:r>
      </w:smartTag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Fier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E1999">
            <w:rPr>
              <w:rFonts w:ascii="Cambria" w:eastAsia="Gungsuh" w:hAnsi="Cambria"/>
              <w:color w:val="auto"/>
            </w:rPr>
            <w:t>Vlor</w:t>
          </w:r>
          <w:r>
            <w:rPr>
              <w:rFonts w:ascii="Cambria" w:eastAsia="Gungsuh" w:hAnsi="Cambria"/>
              <w:color w:val="auto"/>
            </w:rPr>
            <w:t>e</w:t>
          </w:r>
        </w:smartTag>
      </w:smartTag>
      <w:r w:rsidRPr="007E1999">
        <w:rPr>
          <w:rFonts w:ascii="Cambria" w:eastAsia="Gungsuh" w:hAnsi="Cambria"/>
          <w:color w:val="auto"/>
        </w:rPr>
        <w:t xml:space="preserve">. </w:t>
      </w:r>
    </w:p>
    <w:p w:rsidR="003757AD" w:rsidRPr="007E1999" w:rsidRDefault="003757AD" w:rsidP="003757AD">
      <w:pPr>
        <w:pStyle w:val="Default"/>
        <w:spacing w:line="360" w:lineRule="auto"/>
        <w:jc w:val="both"/>
        <w:rPr>
          <w:rFonts w:ascii="Cambria" w:eastAsia="Gungsuh" w:hAnsi="Cambria"/>
          <w:color w:val="auto"/>
        </w:rPr>
      </w:pPr>
      <w:proofErr w:type="spellStart"/>
      <w:r w:rsidRPr="007E1999">
        <w:rPr>
          <w:rFonts w:ascii="Cambria" w:eastAsia="Gungsuh" w:hAnsi="Cambria"/>
          <w:color w:val="auto"/>
        </w:rPr>
        <w:t>Shoqatat</w:t>
      </w:r>
      <w:proofErr w:type="spellEnd"/>
      <w:r w:rsidRPr="007E1999">
        <w:rPr>
          <w:rFonts w:ascii="Cambria" w:eastAsia="Gungsuh" w:hAnsi="Cambria"/>
          <w:color w:val="auto"/>
        </w:rPr>
        <w:t xml:space="preserve"> e MSM-</w:t>
      </w:r>
      <w:proofErr w:type="spellStart"/>
      <w:r w:rsidRPr="007E1999">
        <w:rPr>
          <w:rFonts w:ascii="Cambria" w:eastAsia="Gungsuh" w:hAnsi="Cambria"/>
          <w:color w:val="auto"/>
        </w:rPr>
        <w:t>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kan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filluar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vet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proofErr w:type="gram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proofErr w:type="gram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organizojn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aktivitete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parandaluese</w:t>
      </w:r>
      <w:proofErr w:type="spellEnd"/>
      <w:r w:rsidRPr="007E1999">
        <w:rPr>
          <w:rFonts w:ascii="Cambria" w:eastAsia="Gungsuh" w:hAnsi="Cambria"/>
          <w:color w:val="auto"/>
        </w:rPr>
        <w:t xml:space="preserve"> p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r </w:t>
      </w:r>
      <w:proofErr w:type="spellStart"/>
      <w:r w:rsidRPr="007E1999">
        <w:rPr>
          <w:rFonts w:ascii="Cambria" w:eastAsia="Gungsuh" w:hAnsi="Cambria"/>
          <w:color w:val="auto"/>
        </w:rPr>
        <w:t>komunitetin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tyre</w:t>
      </w:r>
      <w:proofErr w:type="spellEnd"/>
      <w:r w:rsidRPr="007E1999">
        <w:rPr>
          <w:rFonts w:ascii="Cambria" w:eastAsia="Gungsuh" w:hAnsi="Cambria"/>
          <w:color w:val="auto"/>
        </w:rPr>
        <w:t xml:space="preserve"> (SGA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ALGA). </w:t>
      </w:r>
      <w:proofErr w:type="spellStart"/>
      <w:r w:rsidRPr="007E1999">
        <w:rPr>
          <w:rFonts w:ascii="Cambria" w:eastAsia="Gungsuh" w:hAnsi="Cambria"/>
          <w:color w:val="auto"/>
        </w:rPr>
        <w:t>Organizata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personave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q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jetojn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me HIV/AIDS ka </w:t>
      </w:r>
      <w:proofErr w:type="spellStart"/>
      <w:r w:rsidRPr="007E1999">
        <w:rPr>
          <w:rFonts w:ascii="Cambria" w:eastAsia="Gungsuh" w:hAnsi="Cambria"/>
          <w:color w:val="auto"/>
        </w:rPr>
        <w:t>qen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aktive</w:t>
      </w:r>
      <w:proofErr w:type="spellEnd"/>
      <w:r w:rsidRPr="007E1999">
        <w:rPr>
          <w:rFonts w:ascii="Cambria" w:eastAsia="Gungsuh" w:hAnsi="Cambria"/>
          <w:color w:val="auto"/>
        </w:rPr>
        <w:t xml:space="preserve">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trajtimin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nevojave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proofErr w:type="gram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proofErr w:type="gram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personave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q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jetojn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me HIV/AIDS. </w:t>
      </w:r>
      <w:proofErr w:type="spellStart"/>
      <w:r w:rsidRPr="007E1999">
        <w:rPr>
          <w:rFonts w:ascii="Cambria" w:eastAsia="Gungsuh" w:hAnsi="Cambria"/>
          <w:color w:val="auto"/>
        </w:rPr>
        <w:t>Gjithashtu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edhe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Shoqata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Infeksionist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Shqiptar</w:t>
      </w:r>
      <w:proofErr w:type="spellEnd"/>
      <w:r w:rsidRPr="007E1999">
        <w:rPr>
          <w:rFonts w:ascii="Cambria" w:eastAsia="Gungsuh" w:hAnsi="Cambria"/>
          <w:color w:val="auto"/>
        </w:rPr>
        <w:t xml:space="preserve"> ka </w:t>
      </w:r>
      <w:proofErr w:type="spellStart"/>
      <w:r w:rsidRPr="007E1999">
        <w:rPr>
          <w:rFonts w:ascii="Cambria" w:eastAsia="Gungsuh" w:hAnsi="Cambria"/>
          <w:color w:val="auto"/>
        </w:rPr>
        <w:t>punuar</w:t>
      </w:r>
      <w:proofErr w:type="spellEnd"/>
      <w:r w:rsidRPr="007E1999">
        <w:rPr>
          <w:rFonts w:ascii="Cambria" w:eastAsia="Gungsuh" w:hAnsi="Cambria"/>
          <w:color w:val="auto"/>
        </w:rPr>
        <w:t xml:space="preserve">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mb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shtetje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proofErr w:type="gram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proofErr w:type="gram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personave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q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jetojn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me HIV/AIDS. </w:t>
      </w:r>
    </w:p>
    <w:p w:rsidR="003757AD" w:rsidRPr="00596BE3" w:rsidRDefault="003757AD" w:rsidP="003757AD">
      <w:pPr>
        <w:pStyle w:val="Default"/>
        <w:spacing w:line="360" w:lineRule="auto"/>
        <w:jc w:val="both"/>
        <w:rPr>
          <w:rFonts w:ascii="Cambria" w:eastAsia="Gungsuh" w:hAnsi="Cambria"/>
          <w:color w:val="auto"/>
        </w:rPr>
      </w:pPr>
      <w:proofErr w:type="spellStart"/>
      <w:r w:rsidRPr="007E1999">
        <w:rPr>
          <w:rFonts w:ascii="Cambria" w:eastAsia="Gungsuh" w:hAnsi="Cambria"/>
          <w:color w:val="auto"/>
        </w:rPr>
        <w:t>P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rfaq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sues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OJQ-</w:t>
      </w:r>
      <w:proofErr w:type="spellStart"/>
      <w:r w:rsidRPr="007E1999">
        <w:rPr>
          <w:rFonts w:ascii="Cambria" w:eastAsia="Gungsuh" w:hAnsi="Cambria"/>
          <w:color w:val="auto"/>
        </w:rPr>
        <w:t>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kan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organizuar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veprimtari</w:t>
      </w:r>
      <w:proofErr w:type="spellEnd"/>
      <w:r w:rsidRPr="007E1999">
        <w:rPr>
          <w:rFonts w:ascii="Cambria" w:eastAsia="Gungsuh" w:hAnsi="Cambria"/>
          <w:color w:val="auto"/>
        </w:rPr>
        <w:t xml:space="preserve"> IEK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orientuara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kryesisht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ndaj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rinjve</w:t>
      </w:r>
      <w:proofErr w:type="spellEnd"/>
      <w:r w:rsidRPr="007E1999">
        <w:rPr>
          <w:rFonts w:ascii="Cambria" w:eastAsia="Gungsuh" w:hAnsi="Cambria"/>
          <w:color w:val="auto"/>
        </w:rPr>
        <w:t xml:space="preserve"> duke </w:t>
      </w:r>
      <w:proofErr w:type="spellStart"/>
      <w:r w:rsidRPr="007E1999">
        <w:rPr>
          <w:rFonts w:ascii="Cambria" w:eastAsia="Gungsuh" w:hAnsi="Cambria"/>
          <w:color w:val="auto"/>
        </w:rPr>
        <w:t>p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rdorur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nj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larmi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metodash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rfshir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emisione</w:t>
      </w:r>
      <w:proofErr w:type="spellEnd"/>
      <w:r w:rsidRPr="007E1999">
        <w:rPr>
          <w:rFonts w:ascii="Cambria" w:eastAsia="Gungsuh" w:hAnsi="Cambria"/>
          <w:color w:val="auto"/>
        </w:rPr>
        <w:t xml:space="preserve">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radio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televizion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botime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flet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palosje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broshura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postera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seminare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konferenca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ekspozita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pikture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konkurse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etj</w:t>
      </w:r>
      <w:proofErr w:type="spellEnd"/>
      <w:r w:rsidRPr="007E1999">
        <w:rPr>
          <w:rFonts w:ascii="Cambria" w:eastAsia="Gungsuh" w:hAnsi="Cambria"/>
          <w:color w:val="auto"/>
        </w:rPr>
        <w:t xml:space="preserve">. </w:t>
      </w:r>
      <w:proofErr w:type="spellStart"/>
      <w:r w:rsidRPr="007E1999">
        <w:rPr>
          <w:rFonts w:ascii="Cambria" w:eastAsia="Gungsuh" w:hAnsi="Cambria"/>
          <w:color w:val="auto"/>
        </w:rPr>
        <w:t>Trajnimi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i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edukator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ve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proofErr w:type="gramStart"/>
      <w:r w:rsidRPr="007E1999">
        <w:rPr>
          <w:rFonts w:ascii="Cambria" w:eastAsia="Gungsuh" w:hAnsi="Cambria"/>
          <w:color w:val="auto"/>
        </w:rPr>
        <w:t>brenda</w:t>
      </w:r>
      <w:proofErr w:type="spellEnd"/>
      <w:proofErr w:type="gram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grupit</w:t>
      </w:r>
      <w:proofErr w:type="spellEnd"/>
      <w:r w:rsidRPr="007E1999">
        <w:rPr>
          <w:rFonts w:ascii="Cambria" w:eastAsia="Gungsuh" w:hAnsi="Cambria"/>
          <w:color w:val="auto"/>
        </w:rPr>
        <w:t xml:space="preserve"> ka </w:t>
      </w:r>
      <w:proofErr w:type="spellStart"/>
      <w:r w:rsidRPr="007E1999">
        <w:rPr>
          <w:rFonts w:ascii="Cambria" w:eastAsia="Gungsuh" w:hAnsi="Cambria"/>
          <w:color w:val="auto"/>
        </w:rPr>
        <w:t>qen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nj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metod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pune</w:t>
      </w:r>
      <w:proofErr w:type="spellEnd"/>
      <w:r w:rsidRPr="007E1999">
        <w:rPr>
          <w:rFonts w:ascii="Cambria" w:eastAsia="Gungsuh" w:hAnsi="Cambria"/>
          <w:color w:val="auto"/>
        </w:rPr>
        <w:t xml:space="preserve"> e </w:t>
      </w:r>
      <w:proofErr w:type="spellStart"/>
      <w:r w:rsidRPr="007E1999">
        <w:rPr>
          <w:rFonts w:ascii="Cambria" w:eastAsia="Gungsuh" w:hAnsi="Cambria"/>
          <w:color w:val="auto"/>
        </w:rPr>
        <w:t>p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rdorur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gjer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>sisht</w:t>
      </w:r>
      <w:proofErr w:type="spellEnd"/>
      <w:r w:rsidRPr="007E1999">
        <w:rPr>
          <w:rFonts w:ascii="Cambria" w:eastAsia="Gungsuh" w:hAnsi="Cambria"/>
          <w:color w:val="auto"/>
        </w:rPr>
        <w:t xml:space="preserve"> duke </w:t>
      </w:r>
      <w:proofErr w:type="spellStart"/>
      <w:r w:rsidRPr="007E1999">
        <w:rPr>
          <w:rFonts w:ascii="Cambria" w:eastAsia="Gungsuh" w:hAnsi="Cambria"/>
          <w:color w:val="auto"/>
        </w:rPr>
        <w:t>trajnuar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edukator</w:t>
      </w:r>
      <w:r>
        <w:rPr>
          <w:rFonts w:ascii="Cambria" w:eastAsia="Gungsuh" w:hAnsi="Cambria"/>
          <w:color w:val="auto"/>
        </w:rPr>
        <w:t>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brenda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grupit</w:t>
      </w:r>
      <w:proofErr w:type="spellEnd"/>
      <w:r w:rsidRPr="007E1999">
        <w:rPr>
          <w:rFonts w:ascii="Cambria" w:eastAsia="Gungsuh" w:hAnsi="Cambria"/>
          <w:color w:val="auto"/>
        </w:rPr>
        <w:t xml:space="preserve"> n</w:t>
      </w:r>
      <w:r>
        <w:rPr>
          <w:rFonts w:ascii="Cambria" w:eastAsia="Gungsuh" w:hAnsi="Cambria"/>
          <w:color w:val="auto"/>
        </w:rPr>
        <w:t>e</w:t>
      </w:r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shkolla</w:t>
      </w:r>
      <w:proofErr w:type="spellEnd"/>
      <w:r w:rsidRPr="007E1999">
        <w:rPr>
          <w:rFonts w:ascii="Cambria" w:eastAsia="Gungsuh" w:hAnsi="Cambria"/>
          <w:color w:val="auto"/>
        </w:rPr>
        <w:t xml:space="preserve">, </w:t>
      </w:r>
      <w:proofErr w:type="spellStart"/>
      <w:r w:rsidRPr="007E1999">
        <w:rPr>
          <w:rFonts w:ascii="Cambria" w:eastAsia="Gungsuh" w:hAnsi="Cambria"/>
          <w:color w:val="auto"/>
        </w:rPr>
        <w:t>burgje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dhe</w:t>
      </w:r>
      <w:proofErr w:type="spellEnd"/>
      <w:r w:rsidRPr="007E1999">
        <w:rPr>
          <w:rFonts w:ascii="Cambria" w:eastAsia="Gungsuh" w:hAnsi="Cambria"/>
          <w:color w:val="auto"/>
        </w:rPr>
        <w:t xml:space="preserve"> </w:t>
      </w:r>
      <w:proofErr w:type="spellStart"/>
      <w:r w:rsidRPr="007E1999">
        <w:rPr>
          <w:rFonts w:ascii="Cambria" w:eastAsia="Gungsuh" w:hAnsi="Cambria"/>
          <w:color w:val="auto"/>
        </w:rPr>
        <w:t>ushtri</w:t>
      </w:r>
      <w:proofErr w:type="spellEnd"/>
      <w:r w:rsidRPr="007E1999">
        <w:rPr>
          <w:rFonts w:ascii="Cambria" w:eastAsia="Gungsuh" w:hAnsi="Cambria"/>
          <w:color w:val="auto"/>
        </w:rPr>
        <w:t xml:space="preserve">. </w:t>
      </w:r>
    </w:p>
    <w:p w:rsidR="003757AD" w:rsidRPr="00997309" w:rsidRDefault="003757AD" w:rsidP="003757AD">
      <w:pPr>
        <w:pStyle w:val="BodyText"/>
        <w:spacing w:line="360" w:lineRule="auto"/>
        <w:jc w:val="both"/>
        <w:rPr>
          <w:rFonts w:ascii="Cambria" w:eastAsia="Gungsuh" w:hAnsi="Cambria"/>
        </w:rPr>
      </w:pPr>
    </w:p>
    <w:p w:rsidR="005F6868" w:rsidRDefault="005F6868"/>
    <w:sectPr w:rsidR="005F6868" w:rsidSect="00A8571E"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pgNumType w:start="0"/>
      <w:cols w:space="36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B" w:rsidRDefault="003757AD">
    <w:pPr>
      <w:pStyle w:val="Footer"/>
    </w:pPr>
    <w:r>
      <w:rPr>
        <w:noProof/>
        <w:lang w:eastAsia="ja-JP"/>
      </w:rPr>
      <w:pict>
        <v:rect id="Rectangle 22" o:spid="_x0000_s2053" style="position:absolute;margin-left:0;margin-top:0;width:41.85pt;height:9in;z-index:251664384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ObCSdoTAwAA6gYAAA4AAAAAAAAAAAAAAAAALgIAAGRy&#10;cy9lMm9Eb2MueG1sUEsBAi0AFAAGAAgAAAAhAAXajqPcAAAABQEAAA8AAAAAAAAAAAAAAAAAbQUA&#10;AGRycy9kb3ducmV2LnhtbFBLBQYAAAAABAAEAPMAAAB2BgAAAAA=&#10;" o:allowincell="f" filled="f" stroked="f">
          <v:textbox style="layout-flow:vertical;mso-layout-flow-alt:bottom-to-top;mso-next-textbox:#Rectangle 22" inset=",,8.64pt,10.8pt">
            <w:txbxContent>
              <w:p w:rsidR="002239CB" w:rsidRPr="005D6364" w:rsidRDefault="003757AD">
                <w:pPr>
                  <w:pStyle w:val="NoSpacing"/>
                  <w:rPr>
                    <w:rFonts w:ascii="Franklin Gothic Book" w:eastAsia="HGGothicM" w:hAnsi="Franklin Gothic Book" w:cs="Tahoma"/>
                    <w:sz w:val="20"/>
                  </w:rPr>
                </w:pPr>
                <w:r w:rsidRPr="005D6364">
                  <w:rPr>
                    <w:rFonts w:ascii="Franklin Gothic Book" w:eastAsia="HGGothicM" w:hAnsi="Franklin Gothic Book" w:cs="Tahoma"/>
                    <w:sz w:val="20"/>
                  </w:rPr>
                  <w:t xml:space="preserve">HIV/AIDS </w:t>
                </w:r>
                <w:smartTag w:uri="urn:schemas-microsoft-com:office:smarttags" w:element="place">
                  <w:r w:rsidRPr="005D6364">
                    <w:rPr>
                      <w:rFonts w:ascii="Franklin Gothic Book" w:eastAsia="HGGothicM" w:hAnsi="Franklin Gothic Book" w:cs="Tahoma"/>
                      <w:sz w:val="20"/>
                    </w:rPr>
                    <w:t>NE SHQIPERI</w:t>
                  </w:r>
                </w:smartTag>
                <w:r w:rsidRPr="005D6364">
                  <w:rPr>
                    <w:rFonts w:ascii="Franklin Gothic Book" w:eastAsia="HGGothicM" w:hAnsi="Franklin Gothic Book" w:cs="Tahoma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lang w:eastAsia="ja-JP"/>
      </w:rPr>
      <w:pict>
        <v:roundrect id="AutoShape 24" o:spid="_x0000_s2054" style="position:absolute;margin-left:0;margin-top:0;width:561.15pt;height:742.85pt;z-index:25166540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" o:allowincell="f" filled="f" fillcolor="black" strokeweight="1pt">
          <w10:wrap anchorx="page" anchory="page"/>
        </v:roundrect>
      </w:pict>
    </w:r>
    <w:r>
      <w:rPr>
        <w:noProof/>
        <w:lang w:eastAsia="ja-JP"/>
      </w:rPr>
      <w:pict>
        <v:oval id="Oval 21" o:spid="_x0000_s2052" style="position:absolute;margin-left:0;margin-top:0;width:41pt;height:41pt;z-index:2516633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" o:allowincell="f" fillcolor="#4f81bd" stroked="f">
          <v:textbox style="mso-next-textbox:#Oval 21" inset="0,0,0,0">
            <w:txbxContent>
              <w:p w:rsidR="002239CB" w:rsidRPr="005D6364" w:rsidRDefault="003757AD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5D6364">
                  <w:fldChar w:fldCharType="begin"/>
                </w:r>
                <w:r>
                  <w:instrText xml:space="preserve"> PAGE  \* Arabic  \* MERGEFORMAT </w:instrText>
                </w:r>
                <w:r w:rsidRPr="005D6364">
                  <w:fldChar w:fldCharType="separate"/>
                </w:r>
                <w:r w:rsidRPr="003C5906">
                  <w:rPr>
                    <w:noProof/>
                    <w:color w:val="FFFFFF"/>
                    <w:sz w:val="40"/>
                    <w:szCs w:val="40"/>
                  </w:rPr>
                  <w:t>9</w:t>
                </w:r>
                <w:r w:rsidRPr="005D6364"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B" w:rsidRDefault="003757AD">
    <w:pPr>
      <w:rPr>
        <w:sz w:val="20"/>
      </w:rPr>
    </w:pPr>
    <w:r w:rsidRPr="0018495D">
      <w:rPr>
        <w:noProof/>
        <w:sz w:val="10"/>
        <w:szCs w:val="10"/>
        <w:lang w:eastAsia="ja-JP"/>
      </w:rPr>
      <w:pict>
        <v:rect id="Rectangle 24" o:spid="_x0000_s2051" style="position:absolute;margin-left:25.15pt;margin-top:1in;width:46.85pt;height:9in;z-index:25166233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" o:allowincell="f" filled="f" stroked="f">
          <v:textbox style="layout-flow:vertical;mso-layout-flow-alt:bottom-to-top;mso-next-textbox:#Rectangle 24" inset=",,8.64pt,10.8pt">
            <w:txbxContent>
              <w:p w:rsidR="002239CB" w:rsidRPr="005D6364" w:rsidRDefault="003757AD">
                <w:pPr>
                  <w:pStyle w:val="NoSpacing"/>
                  <w:rPr>
                    <w:rFonts w:ascii="Franklin Gothic Book" w:eastAsia="HGGothicM" w:hAnsi="Franklin Gothic Book" w:cs="Tahoma"/>
                    <w:sz w:val="20"/>
                  </w:rPr>
                </w:pPr>
                <w:r w:rsidRPr="005D6364">
                  <w:rPr>
                    <w:rFonts w:ascii="Franklin Gothic Book" w:eastAsia="HGGothicM" w:hAnsi="Franklin Gothic Book" w:cs="Tahoma"/>
                    <w:sz w:val="20"/>
                  </w:rPr>
                  <w:t xml:space="preserve">HIV/AIDS </w:t>
                </w:r>
                <w:smartTag w:uri="urn:schemas-microsoft-com:office:smarttags" w:element="place">
                  <w:r w:rsidRPr="005D6364">
                    <w:rPr>
                      <w:rFonts w:ascii="Franklin Gothic Book" w:eastAsia="HGGothicM" w:hAnsi="Franklin Gothic Book" w:cs="Tahoma"/>
                      <w:sz w:val="20"/>
                    </w:rPr>
                    <w:t>NE SHQIPERI</w:t>
                  </w:r>
                </w:smartTag>
                <w:r w:rsidRPr="005D6364">
                  <w:rPr>
                    <w:rFonts w:ascii="Franklin Gothic Book" w:eastAsia="HGGothicM" w:hAnsi="Franklin Gothic Book" w:cs="Tahoma"/>
                    <w:sz w:val="20"/>
                  </w:rPr>
                  <w:t xml:space="preserve">     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AutoShape 21" o:spid="_x0000_s2050" style="position:absolute;margin-left:0;margin-top:0;width:561.15pt;height:742.85pt;z-index:25166131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ATqQYp&#10;9AIAAMMGAAAOAAAAAAAAAAAAAAAAAC4CAABkcnMvZTJvRG9jLnhtbFBLAQItABQABgAIAAAAIQDa&#10;bn4s3gAAAAcBAAAPAAAAAAAAAAAAAAAAAE4FAABkcnMvZG93bnJldi54bWxQSwUGAAAAAAQABADz&#10;AAAAWQYAAAAA&#10;" o:allowincell="f" filled="f" fillcolor="black" strokeweight="1pt">
          <w10:wrap anchorx="page" anchory="page"/>
        </v:roundrect>
      </w:pict>
    </w:r>
    <w:r>
      <w:rPr>
        <w:noProof/>
        <w:sz w:val="20"/>
        <w:lang w:eastAsia="ja-JP"/>
      </w:rPr>
      <w:pict>
        <v:oval id="Oval 18" o:spid="_x0000_s2049" style="position:absolute;margin-left:31pt;margin-top:10in;width:41pt;height:41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4f81bd" stroked="f">
          <v:textbox style="mso-next-textbox:#Oval 18" inset="0,0,0,0">
            <w:txbxContent>
              <w:p w:rsidR="002239CB" w:rsidRPr="005D6364" w:rsidRDefault="003757AD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5D6364">
                  <w:fldChar w:fldCharType="begin"/>
                </w:r>
                <w:r>
                  <w:instrText xml:space="preserve"> PAGE  \* Arabic  \* MERGEFORMAT </w:instrText>
                </w:r>
                <w:r w:rsidRPr="005D6364">
                  <w:fldChar w:fldCharType="separate"/>
                </w:r>
                <w:r w:rsidRPr="003757AD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 w:rsidRPr="005D6364"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2239CB" w:rsidRDefault="003757AD">
    <w:pPr>
      <w:pStyle w:val="Footer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D34817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34817"/>
      </w:rPr>
    </w:lvl>
  </w:abstractNum>
  <w:abstractNum w:abstractNumId="5">
    <w:nsid w:val="0285566F"/>
    <w:multiLevelType w:val="hybridMultilevel"/>
    <w:tmpl w:val="6C4A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A2A38"/>
    <w:multiLevelType w:val="multilevel"/>
    <w:tmpl w:val="0F28C7FE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>
    <w:nsid w:val="261D5F05"/>
    <w:multiLevelType w:val="multilevel"/>
    <w:tmpl w:val="B76E9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>
    <w:nsid w:val="2CC94712"/>
    <w:multiLevelType w:val="multilevel"/>
    <w:tmpl w:val="FCE4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isLgl/>
      <w:lvlText w:val="%1.%2"/>
      <w:lvlJc w:val="left"/>
      <w:pPr>
        <w:ind w:left="407" w:hanging="4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1601BF"/>
    <w:multiLevelType w:val="hybridMultilevel"/>
    <w:tmpl w:val="78BEB06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124EB"/>
    <w:multiLevelType w:val="hybridMultilevel"/>
    <w:tmpl w:val="437AEC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A10AE"/>
    <w:multiLevelType w:val="hybridMultilevel"/>
    <w:tmpl w:val="54803652"/>
    <w:lvl w:ilvl="0" w:tplc="6A34B8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compat/>
  <w:rsids>
    <w:rsidRoot w:val="003757AD"/>
    <w:rsid w:val="003757AD"/>
    <w:rsid w:val="005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er" w:uiPriority="0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AD"/>
    <w:pPr>
      <w:spacing w:after="160"/>
    </w:pPr>
    <w:rPr>
      <w:rFonts w:ascii="Perpetua" w:eastAsia="Perpetua" w:hAnsi="Perpetu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7AD"/>
    <w:pPr>
      <w:spacing w:before="300" w:after="40" w:line="240" w:lineRule="auto"/>
      <w:outlineLvl w:val="0"/>
    </w:pPr>
    <w:rPr>
      <w:rFonts w:ascii="Franklin Gothic Book" w:hAnsi="Franklin Gothic Book"/>
      <w:b/>
      <w:color w:val="D34817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57AD"/>
    <w:pPr>
      <w:spacing w:before="240" w:after="40" w:line="240" w:lineRule="auto"/>
      <w:outlineLvl w:val="1"/>
    </w:pPr>
    <w:rPr>
      <w:rFonts w:ascii="Franklin Gothic Book" w:hAnsi="Franklin Gothic Book"/>
      <w:b/>
      <w:color w:val="D34817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57AD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57AD"/>
    <w:pPr>
      <w:spacing w:before="240" w:after="0"/>
      <w:outlineLvl w:val="3"/>
    </w:pPr>
    <w:rPr>
      <w:rFonts w:ascii="Franklin Gothic Book" w:hAnsi="Franklin Gothic Book"/>
      <w:b/>
      <w:color w:val="A28E6A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57AD"/>
    <w:pPr>
      <w:spacing w:before="200" w:after="0"/>
      <w:outlineLvl w:val="4"/>
    </w:pPr>
    <w:rPr>
      <w:rFonts w:ascii="Franklin Gothic Book" w:hAnsi="Franklin Gothic Book"/>
      <w:b/>
      <w:i/>
      <w:color w:val="A28E6A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57AD"/>
    <w:pPr>
      <w:spacing w:before="200" w:after="0"/>
      <w:outlineLvl w:val="5"/>
    </w:pPr>
    <w:rPr>
      <w:rFonts w:ascii="Franklin Gothic Book" w:hAnsi="Franklin Gothic Book"/>
      <w:color w:val="A28E6A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57AD"/>
    <w:pPr>
      <w:spacing w:before="200" w:after="0"/>
      <w:outlineLvl w:val="6"/>
    </w:pPr>
    <w:rPr>
      <w:rFonts w:ascii="Franklin Gothic Book" w:hAnsi="Franklin Gothic Book"/>
      <w:i/>
      <w:color w:val="A28E6A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757AD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757AD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7AD"/>
    <w:rPr>
      <w:rFonts w:ascii="Franklin Gothic Book" w:eastAsia="Perpetua" w:hAnsi="Franklin Gothic Book" w:cs="Times New Roman"/>
      <w:b/>
      <w:color w:val="D34817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7AD"/>
    <w:rPr>
      <w:rFonts w:ascii="Franklin Gothic Book" w:eastAsia="Perpetua" w:hAnsi="Franklin Gothic Book" w:cs="Times New Roman"/>
      <w:b/>
      <w:color w:val="D34817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57AD"/>
    <w:rPr>
      <w:rFonts w:ascii="Franklin Gothic Book" w:eastAsia="Perpetua" w:hAnsi="Franklin Gothic Book" w:cs="Times New Roman"/>
      <w:b/>
      <w:color w:val="D34817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57AD"/>
    <w:rPr>
      <w:rFonts w:ascii="Franklin Gothic Book" w:eastAsia="Perpetua" w:hAnsi="Franklin Gothic Book" w:cs="Times New Roman"/>
      <w:b/>
      <w:color w:val="A28E6A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7AD"/>
    <w:rPr>
      <w:rFonts w:ascii="Franklin Gothic Book" w:eastAsia="Perpetua" w:hAnsi="Franklin Gothic Book" w:cs="Times New Roman"/>
      <w:b/>
      <w:i/>
      <w:color w:val="A28E6A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757AD"/>
    <w:rPr>
      <w:rFonts w:ascii="Franklin Gothic Book" w:eastAsia="Perpetua" w:hAnsi="Franklin Gothic Book" w:cs="Times New Roman"/>
      <w:color w:val="A28E6A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757AD"/>
    <w:rPr>
      <w:rFonts w:ascii="Franklin Gothic Book" w:eastAsia="Perpetua" w:hAnsi="Franklin Gothic Book" w:cs="Times New Roman"/>
      <w:i/>
      <w:color w:val="A28E6A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757AD"/>
    <w:rPr>
      <w:rFonts w:ascii="Franklin Gothic Book" w:eastAsia="Perpetua" w:hAnsi="Franklin Gothic Book" w:cs="Times New Roman"/>
      <w:color w:val="D34817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757AD"/>
    <w:rPr>
      <w:rFonts w:ascii="Franklin Gothic Book" w:eastAsia="Perpetua" w:hAnsi="Franklin Gothic Book" w:cs="Times New Roman"/>
      <w:i/>
      <w:color w:val="D34817"/>
      <w:spacing w:val="10"/>
      <w:szCs w:val="20"/>
    </w:rPr>
  </w:style>
  <w:style w:type="paragraph" w:styleId="Title">
    <w:name w:val="Title"/>
    <w:basedOn w:val="Normal"/>
    <w:link w:val="TitleChar"/>
    <w:uiPriority w:val="10"/>
    <w:qFormat/>
    <w:rsid w:val="003757AD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57AD"/>
    <w:rPr>
      <w:rFonts w:ascii="Franklin Gothic Book" w:eastAsia="Perpetua" w:hAnsi="Franklin Gothic Book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3757AD"/>
    <w:pPr>
      <w:spacing w:after="480" w:line="240" w:lineRule="auto"/>
      <w:jc w:val="center"/>
    </w:pPr>
    <w:rPr>
      <w:rFonts w:ascii="Franklin Gothic Book" w:hAnsi="Franklin Gothic Book" w:cs="Perpetua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57AD"/>
    <w:rPr>
      <w:rFonts w:ascii="Franklin Gothic Book" w:eastAsia="Perpetua" w:hAnsi="Franklin Gothic Book" w:cs="Perpetua"/>
      <w:color w:val="000000"/>
      <w:sz w:val="28"/>
      <w:szCs w:val="24"/>
    </w:rPr>
  </w:style>
  <w:style w:type="paragraph" w:styleId="Footer">
    <w:name w:val="footer"/>
    <w:basedOn w:val="Normal"/>
    <w:link w:val="FooterChar"/>
    <w:unhideWhenUsed/>
    <w:rsid w:val="00375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57AD"/>
    <w:rPr>
      <w:rFonts w:ascii="Perpetua" w:eastAsia="Perpetua" w:hAnsi="Perpetua"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qFormat/>
    <w:rsid w:val="003757AD"/>
    <w:pPr>
      <w:spacing w:after="0" w:line="240" w:lineRule="auto"/>
    </w:pPr>
    <w:rPr>
      <w:bCs/>
      <w:smallCaps/>
      <w:color w:val="9B2D1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AD"/>
    <w:rPr>
      <w:rFonts w:ascii="Tahoma" w:eastAsia="Perpetu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3757AD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Perpetua" w:eastAsia="Times New Roman" w:hAnsi="Perpetua" w:cs="Times New Roman"/>
      <w:color w:val="FFFFF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757AD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Emphasis">
    <w:name w:val="Emphasis"/>
    <w:uiPriority w:val="20"/>
    <w:qFormat/>
    <w:rsid w:val="003757AD"/>
    <w:rPr>
      <w:b/>
      <w:i/>
      <w:color w:val="00000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375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AD"/>
    <w:rPr>
      <w:rFonts w:ascii="Perpetua" w:eastAsia="Perpetua" w:hAnsi="Perpetua" w:cs="Times New Roman"/>
      <w:color w:val="000000"/>
      <w:szCs w:val="20"/>
    </w:rPr>
  </w:style>
  <w:style w:type="character" w:styleId="IntenseEmphasis">
    <w:name w:val="Intense Emphasis"/>
    <w:uiPriority w:val="21"/>
    <w:qFormat/>
    <w:rsid w:val="003757AD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qFormat/>
    <w:rsid w:val="003757AD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basedOn w:val="DefaultParagraphFont"/>
    <w:link w:val="IntenseQuote"/>
    <w:rsid w:val="003757AD"/>
    <w:rPr>
      <w:rFonts w:ascii="Franklin Gothic Book" w:eastAsia="Perpetua" w:hAnsi="Franklin Gothic Book" w:cs="Times New Roman"/>
      <w:i/>
      <w:color w:val="FFFFFF"/>
      <w:sz w:val="32"/>
      <w:szCs w:val="20"/>
      <w:shd w:val="clear" w:color="auto" w:fill="D34817"/>
    </w:rPr>
  </w:style>
  <w:style w:type="character" w:styleId="IntenseReference">
    <w:name w:val="Intense Reference"/>
    <w:uiPriority w:val="32"/>
    <w:qFormat/>
    <w:rsid w:val="003757AD"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3757AD"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3757AD"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3757AD"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3757AD"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3757AD"/>
    <w:pPr>
      <w:numPr>
        <w:numId w:val="5"/>
      </w:numPr>
      <w:spacing w:after="0"/>
    </w:pPr>
  </w:style>
  <w:style w:type="paragraph" w:styleId="NoSpacing">
    <w:name w:val="No Spacing"/>
    <w:basedOn w:val="Normal"/>
    <w:uiPriority w:val="1"/>
    <w:qFormat/>
    <w:rsid w:val="003757AD"/>
    <w:pPr>
      <w:spacing w:after="0" w:line="240" w:lineRule="auto"/>
    </w:pPr>
  </w:style>
  <w:style w:type="character" w:styleId="PlaceholderText">
    <w:name w:val="Placeholder Text"/>
    <w:uiPriority w:val="99"/>
    <w:semiHidden/>
    <w:rsid w:val="003757AD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3757AD"/>
    <w:rPr>
      <w:i/>
      <w:color w:val="FFFFF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757AD"/>
    <w:rPr>
      <w:rFonts w:ascii="Perpetua" w:eastAsia="Perpetua" w:hAnsi="Perpetua" w:cs="Times New Roman"/>
      <w:i/>
      <w:color w:val="FFFFFF"/>
      <w:sz w:val="24"/>
      <w:szCs w:val="20"/>
    </w:rPr>
  </w:style>
  <w:style w:type="character" w:styleId="Strong">
    <w:name w:val="Strong"/>
    <w:uiPriority w:val="22"/>
    <w:qFormat/>
    <w:rsid w:val="003757AD"/>
    <w:rPr>
      <w:rFonts w:ascii="Perpetua" w:hAnsi="Perpetua"/>
      <w:b/>
      <w:color w:val="9B2D1F"/>
    </w:rPr>
  </w:style>
  <w:style w:type="character" w:styleId="SubtleEmphasis">
    <w:name w:val="Subtle Emphasis"/>
    <w:uiPriority w:val="19"/>
    <w:qFormat/>
    <w:rsid w:val="003757AD"/>
    <w:rPr>
      <w:rFonts w:ascii="Perpetua" w:hAnsi="Perpetua" w:cs="Times New Roman"/>
      <w:i/>
      <w:color w:val="000000"/>
      <w:spacing w:val="2"/>
      <w:w w:val="100"/>
      <w:kern w:val="0"/>
      <w:sz w:val="22"/>
      <w:szCs w:val="24"/>
    </w:rPr>
  </w:style>
  <w:style w:type="character" w:styleId="SubtleReference">
    <w:name w:val="Subtle Reference"/>
    <w:uiPriority w:val="31"/>
    <w:qFormat/>
    <w:rsid w:val="003757AD"/>
    <w:rPr>
      <w:rFonts w:cs="Times New Roman"/>
      <w:color w:val="000000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3757AD"/>
    <w:pPr>
      <w:spacing w:after="0" w:line="240" w:lineRule="auto"/>
    </w:pPr>
    <w:rPr>
      <w:rFonts w:ascii="Perpetua" w:eastAsia="Perpetua" w:hAnsi="Perpetua" w:cs="Perpetu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757A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BodyText">
    <w:name w:val="Body Text"/>
    <w:basedOn w:val="Normal"/>
    <w:link w:val="BodyTextChar"/>
    <w:rsid w:val="003757AD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757A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7AD"/>
    <w:pPr>
      <w:autoSpaceDE w:val="0"/>
      <w:autoSpaceDN w:val="0"/>
      <w:adjustRightInd w:val="0"/>
      <w:spacing w:after="0" w:line="240" w:lineRule="auto"/>
    </w:pPr>
    <w:rPr>
      <w:rFonts w:ascii="Times New Roman" w:eastAsia="Perpetua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757AD"/>
    <w:pPr>
      <w:keepNext/>
      <w:spacing w:before="240" w:after="60" w:line="276" w:lineRule="auto"/>
      <w:outlineLvl w:val="9"/>
    </w:pPr>
    <w:rPr>
      <w:rFonts w:ascii="Cambria" w:eastAsia="Times New Roman" w:hAnsi="Cambria"/>
      <w:bCs/>
      <w:color w:val="000000"/>
      <w:spacing w:val="0"/>
      <w:kern w:val="32"/>
      <w:sz w:val="32"/>
    </w:rPr>
  </w:style>
  <w:style w:type="character" w:styleId="Hyperlink">
    <w:name w:val="Hyperlink"/>
    <w:uiPriority w:val="99"/>
    <w:semiHidden/>
    <w:unhideWhenUsed/>
    <w:rsid w:val="003757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7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\te%20dhena%20per%20HI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8"/>
  <c:chart>
    <c:plotArea>
      <c:layout/>
      <c:lineChart>
        <c:grouping val="stack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Sheet3!$B$2:$V$2</c:f>
              <c:strCache>
                <c:ptCount val="21"/>
                <c:pt idx="0">
                  <c:v>‘93</c:v>
                </c:pt>
                <c:pt idx="1">
                  <c:v>‘94</c:v>
                </c:pt>
                <c:pt idx="2">
                  <c:v>‘95</c:v>
                </c:pt>
                <c:pt idx="3">
                  <c:v>‘96</c:v>
                </c:pt>
                <c:pt idx="4">
                  <c:v>‘97</c:v>
                </c:pt>
                <c:pt idx="5">
                  <c:v>‘98</c:v>
                </c:pt>
                <c:pt idx="6">
                  <c:v>‘99</c:v>
                </c:pt>
                <c:pt idx="7">
                  <c:v>‘00</c:v>
                </c:pt>
                <c:pt idx="8">
                  <c:v>‘01</c:v>
                </c:pt>
                <c:pt idx="9">
                  <c:v>‘02</c:v>
                </c:pt>
                <c:pt idx="10">
                  <c:v>‘03</c:v>
                </c:pt>
                <c:pt idx="11">
                  <c:v>‘04</c:v>
                </c:pt>
                <c:pt idx="12">
                  <c:v>‘05</c:v>
                </c:pt>
                <c:pt idx="13">
                  <c:v>‘06</c:v>
                </c:pt>
                <c:pt idx="14">
                  <c:v>‘07</c:v>
                </c:pt>
                <c:pt idx="15">
                  <c:v>‘08</c:v>
                </c:pt>
                <c:pt idx="16">
                  <c:v>‘09</c:v>
                </c:pt>
                <c:pt idx="17">
                  <c:v>‘10</c:v>
                </c:pt>
                <c:pt idx="18">
                  <c:v>‘11</c:v>
                </c:pt>
                <c:pt idx="19">
                  <c:v>‘12</c:v>
                </c:pt>
                <c:pt idx="20">
                  <c:v>‘13</c:v>
                </c:pt>
              </c:strCache>
            </c:strRef>
          </c:cat>
          <c:val>
            <c:numRef>
              <c:f>Sheet3!$B$3:$V$3</c:f>
              <c:numCache>
                <c:formatCode>General</c:formatCode>
                <c:ptCount val="21"/>
                <c:pt idx="0">
                  <c:v>2</c:v>
                </c:pt>
                <c:pt idx="1">
                  <c:v>9</c:v>
                </c:pt>
                <c:pt idx="2">
                  <c:v>12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10</c:v>
                </c:pt>
                <c:pt idx="8">
                  <c:v>20</c:v>
                </c:pt>
                <c:pt idx="9">
                  <c:v>26</c:v>
                </c:pt>
                <c:pt idx="10">
                  <c:v>21</c:v>
                </c:pt>
                <c:pt idx="11">
                  <c:v>29</c:v>
                </c:pt>
                <c:pt idx="12">
                  <c:v>31</c:v>
                </c:pt>
                <c:pt idx="13">
                  <c:v>32</c:v>
                </c:pt>
                <c:pt idx="14">
                  <c:v>44</c:v>
                </c:pt>
                <c:pt idx="15">
                  <c:v>49</c:v>
                </c:pt>
                <c:pt idx="16">
                  <c:v>61</c:v>
                </c:pt>
                <c:pt idx="17">
                  <c:v>48</c:v>
                </c:pt>
                <c:pt idx="18">
                  <c:v>72</c:v>
                </c:pt>
                <c:pt idx="19">
                  <c:v>90</c:v>
                </c:pt>
                <c:pt idx="20">
                  <c:v>96</c:v>
                </c:pt>
              </c:numCache>
            </c:numRef>
          </c:val>
        </c:ser>
        <c:marker val="1"/>
        <c:axId val="161322880"/>
        <c:axId val="161324416"/>
      </c:lineChart>
      <c:catAx>
        <c:axId val="161322880"/>
        <c:scaling>
          <c:orientation val="minMax"/>
        </c:scaling>
        <c:axPos val="b"/>
        <c:numFmt formatCode="00000" sourceLinked="0"/>
        <c:majorTickMark val="none"/>
        <c:tickLblPos val="nextTo"/>
        <c:txPr>
          <a:bodyPr rot="-5100000" vert="horz"/>
          <a:lstStyle/>
          <a:p>
            <a:pPr>
              <a:defRPr/>
            </a:pPr>
            <a:endParaRPr lang="en-US"/>
          </a:p>
        </c:txPr>
        <c:crossAx val="161324416"/>
        <c:crosses val="autoZero"/>
        <c:auto val="1"/>
        <c:lblAlgn val="ctr"/>
        <c:lblOffset val="100"/>
        <c:tickLblSkip val="1"/>
        <c:tickMarkSkip val="1"/>
      </c:catAx>
      <c:valAx>
        <c:axId val="1613244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61322880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1988407699037624E-2"/>
          <c:y val="0.1312408254357427"/>
          <c:w val="0.88985427250778215"/>
          <c:h val="0.59845065773963868"/>
        </c:manualLayout>
      </c:layout>
      <c:barChart>
        <c:barDir val="col"/>
        <c:grouping val="clustered"/>
        <c:ser>
          <c:idx val="0"/>
          <c:order val="0"/>
          <c:tx>
            <c:v>Meshkuj</c:v>
          </c:tx>
          <c:spPr>
            <a:ln>
              <a:solidFill>
                <a:schemeClr val="tx2">
                  <a:lumMod val="75000"/>
                </a:schemeClr>
              </a:solidFill>
            </a:ln>
            <a:effectLst>
              <a:innerShdw blurRad="63500" dist="50800">
                <a:prstClr val="black">
                  <a:alpha val="50000"/>
                </a:prstClr>
              </a:innerShdw>
            </a:effectLst>
          </c:spPr>
          <c:dLbls>
            <c:txPr>
              <a:bodyPr/>
              <a:lstStyle/>
              <a:p>
                <a:pPr>
                  <a:defRPr sz="871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Sheet1!$C$32:$C$49</c:f>
              <c:strCache>
                <c:ptCount val="18"/>
                <c:pt idx="0">
                  <c:v>1993–1996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Sheet1!$D$32:$D$49</c:f>
              <c:numCache>
                <c:formatCode>General</c:formatCode>
                <c:ptCount val="18"/>
                <c:pt idx="0">
                  <c:v>24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17</c:v>
                </c:pt>
                <c:pt idx="6">
                  <c:v>16</c:v>
                </c:pt>
                <c:pt idx="7">
                  <c:v>13</c:v>
                </c:pt>
                <c:pt idx="8">
                  <c:v>18</c:v>
                </c:pt>
                <c:pt idx="9">
                  <c:v>22</c:v>
                </c:pt>
                <c:pt idx="10">
                  <c:v>21</c:v>
                </c:pt>
                <c:pt idx="11">
                  <c:v>31</c:v>
                </c:pt>
                <c:pt idx="12">
                  <c:v>30</c:v>
                </c:pt>
                <c:pt idx="13">
                  <c:v>43</c:v>
                </c:pt>
                <c:pt idx="14">
                  <c:v>33</c:v>
                </c:pt>
                <c:pt idx="15">
                  <c:v>52</c:v>
                </c:pt>
                <c:pt idx="16">
                  <c:v>64</c:v>
                </c:pt>
                <c:pt idx="17">
                  <c:v>66</c:v>
                </c:pt>
              </c:numCache>
            </c:numRef>
          </c:val>
        </c:ser>
        <c:ser>
          <c:idx val="1"/>
          <c:order val="1"/>
          <c:tx>
            <c:v>Femra</c:v>
          </c:tx>
          <c:dPt>
            <c:idx val="12"/>
            <c:spPr>
              <a:ln>
                <a:solidFill>
                  <a:srgbClr val="C00000"/>
                </a:solidFill>
              </a:ln>
            </c:spPr>
          </c:dPt>
          <c:dLbls>
            <c:txPr>
              <a:bodyPr/>
              <a:lstStyle/>
              <a:p>
                <a:pPr>
                  <a:defRPr sz="871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Sheet1!$C$32:$C$49</c:f>
              <c:strCache>
                <c:ptCount val="18"/>
                <c:pt idx="0">
                  <c:v>1993–1996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</c:strCache>
            </c:strRef>
          </c:cat>
          <c:val>
            <c:numRef>
              <c:f>Sheet1!$E$32:$E$49</c:f>
              <c:numCache>
                <c:formatCode>General</c:formatCode>
                <c:ptCount val="18"/>
                <c:pt idx="0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10</c:v>
                </c:pt>
                <c:pt idx="7">
                  <c:v>8</c:v>
                </c:pt>
                <c:pt idx="8">
                  <c:v>11</c:v>
                </c:pt>
                <c:pt idx="9">
                  <c:v>9</c:v>
                </c:pt>
                <c:pt idx="10">
                  <c:v>11</c:v>
                </c:pt>
                <c:pt idx="11">
                  <c:v>13</c:v>
                </c:pt>
                <c:pt idx="12">
                  <c:v>19</c:v>
                </c:pt>
                <c:pt idx="13">
                  <c:v>18</c:v>
                </c:pt>
                <c:pt idx="14">
                  <c:v>15</c:v>
                </c:pt>
                <c:pt idx="15">
                  <c:v>20</c:v>
                </c:pt>
                <c:pt idx="16">
                  <c:v>26</c:v>
                </c:pt>
                <c:pt idx="17">
                  <c:v>30</c:v>
                </c:pt>
              </c:numCache>
            </c:numRef>
          </c:val>
        </c:ser>
        <c:gapWidth val="60"/>
        <c:overlap val="-7"/>
        <c:axId val="161284480"/>
        <c:axId val="161286016"/>
      </c:barChart>
      <c:catAx>
        <c:axId val="161284480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922" baseline="0"/>
            </a:pPr>
            <a:endParaRPr lang="en-US"/>
          </a:p>
        </c:txPr>
        <c:crossAx val="161286016"/>
        <c:crosses val="autoZero"/>
        <c:auto val="1"/>
        <c:lblAlgn val="ctr"/>
        <c:lblOffset val="100"/>
      </c:catAx>
      <c:valAx>
        <c:axId val="161286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7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61284480"/>
        <c:crosses val="autoZero"/>
        <c:crossBetween val="between"/>
      </c:valAx>
      <c:spPr>
        <a:ln>
          <a:solidFill>
            <a:schemeClr val="accent1"/>
          </a:solidFill>
        </a:ln>
        <a:effectLst>
          <a:outerShdw blurRad="50800" dist="50800" dir="5400000" algn="ctr" rotWithShape="0">
            <a:schemeClr val="accent4">
              <a:lumMod val="20000"/>
              <a:lumOff val="80000"/>
            </a:schemeClr>
          </a:outerShdw>
        </a:effectLst>
      </c:spPr>
    </c:plotArea>
    <c:legend>
      <c:legendPos val="r"/>
      <c:layout>
        <c:manualLayout>
          <c:xMode val="edge"/>
          <c:yMode val="edge"/>
          <c:x val="0.39377289377289393"/>
          <c:y val="0.91883116883116867"/>
          <c:w val="0.24725274725274726"/>
          <c:h val="7.7922077922077934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view3D>
      <c:perspective val="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Sheet2!$C$6:$C$11</c:f>
              <c:strCache>
                <c:ptCount val="6"/>
                <c:pt idx="0">
                  <c:v>Heteroseksuale</c:v>
                </c:pt>
                <c:pt idx="1">
                  <c:v>Homo-biseksuale</c:v>
                </c:pt>
                <c:pt idx="2">
                  <c:v>Vertikale</c:v>
                </c:pt>
                <c:pt idx="3">
                  <c:v>gjaku</c:v>
                </c:pt>
                <c:pt idx="4">
                  <c:v>e panjohur</c:v>
                </c:pt>
                <c:pt idx="5">
                  <c:v>IDU</c:v>
                </c:pt>
              </c:strCache>
            </c:strRef>
          </c:cat>
          <c:val>
            <c:numRef>
              <c:f>Sheet2!$E$6:$E$11</c:f>
              <c:numCache>
                <c:formatCode>0</c:formatCode>
                <c:ptCount val="6"/>
                <c:pt idx="0">
                  <c:v>83.755588673621432</c:v>
                </c:pt>
                <c:pt idx="1">
                  <c:v>9.3889716840536472</c:v>
                </c:pt>
                <c:pt idx="2">
                  <c:v>3.7257824143070044</c:v>
                </c:pt>
                <c:pt idx="3">
                  <c:v>1.7883755588673622</c:v>
                </c:pt>
                <c:pt idx="4">
                  <c:v>0.7451564828614009</c:v>
                </c:pt>
                <c:pt idx="5">
                  <c:v>0.5961251862891207</c:v>
                </c:pt>
              </c:numCache>
            </c:numRef>
          </c:val>
        </c:ser>
        <c:dLbls>
          <c:showPercent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6.6071428571428573E-2"/>
          <c:y val="0.86971830985915488"/>
          <c:w val="0.89821428571428552"/>
          <c:h val="8.4507042253521153E-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77777777707E-2"/>
          <c:y val="0.1346190580344124"/>
          <c:w val="0.88888888888888884"/>
          <c:h val="0.73577537182852204"/>
        </c:manualLayout>
      </c:layout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Sheet1!$F$5:$F$10</c:f>
              <c:strCache>
                <c:ptCount val="6"/>
                <c:pt idx="0">
                  <c:v>0-15 vjec</c:v>
                </c:pt>
                <c:pt idx="1">
                  <c:v>16-24 vjec</c:v>
                </c:pt>
                <c:pt idx="2">
                  <c:v>25-45 vjec</c:v>
                </c:pt>
                <c:pt idx="3">
                  <c:v>46-55 vjec</c:v>
                </c:pt>
                <c:pt idx="4">
                  <c:v>55-65 vjec</c:v>
                </c:pt>
                <c:pt idx="5">
                  <c:v>&gt;65 vjec</c:v>
                </c:pt>
              </c:strCache>
            </c:strRef>
          </c:cat>
          <c:val>
            <c:numRef>
              <c:f>Sheet1!$G$5:$G$10</c:f>
              <c:numCache>
                <c:formatCode>General</c:formatCode>
                <c:ptCount val="6"/>
                <c:pt idx="0">
                  <c:v>4.9000000000000004</c:v>
                </c:pt>
                <c:pt idx="1">
                  <c:v>8.9</c:v>
                </c:pt>
                <c:pt idx="2">
                  <c:v>62.1</c:v>
                </c:pt>
                <c:pt idx="3">
                  <c:v>15.5</c:v>
                </c:pt>
                <c:pt idx="4">
                  <c:v>6.7</c:v>
                </c:pt>
                <c:pt idx="5">
                  <c:v>1.8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05"/>
          <c:y val="0.90277777777777779"/>
          <c:w val="0.9"/>
          <c:h val="8.3717191601049942E-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6"/>
  <c:chart>
    <c:view3D>
      <c:rotX val="20"/>
      <c:hPercent val="227"/>
      <c:rotY val="43"/>
      <c:depthPercent val="4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200764036542916"/>
          <c:y val="6.333032919077887E-2"/>
          <c:w val="0.73717563494474181"/>
          <c:h val="0.81623931623931656"/>
        </c:manualLayout>
      </c:layout>
      <c:bar3DChart>
        <c:barDir val="bar"/>
        <c:grouping val="clustered"/>
        <c:ser>
          <c:idx val="0"/>
          <c:order val="0"/>
          <c:cat>
            <c:strRef>
              <c:f>Sheet3!$X$30:$X$36</c:f>
              <c:strCache>
                <c:ptCount val="7"/>
                <c:pt idx="0">
                  <c:v>KL.TOKSIKOLOGJISE</c:v>
                </c:pt>
                <c:pt idx="1">
                  <c:v>KLINIKAT</c:v>
                </c:pt>
                <c:pt idx="2">
                  <c:v>NDJEKJE EPIDEMIOLOGJIKE</c:v>
                </c:pt>
                <c:pt idx="3">
                  <c:v>OJQ</c:v>
                </c:pt>
                <c:pt idx="4">
                  <c:v>QKTGJ</c:v>
                </c:pt>
                <c:pt idx="5">
                  <c:v>VULLNETARE</c:v>
                </c:pt>
                <c:pt idx="6">
                  <c:v>TE TJERE</c:v>
                </c:pt>
              </c:strCache>
            </c:strRef>
          </c:cat>
          <c:val>
            <c:numRef>
              <c:f>Sheet3!$Y$30:$Y$36</c:f>
              <c:numCache>
                <c:formatCode>0.00%</c:formatCode>
                <c:ptCount val="7"/>
                <c:pt idx="0">
                  <c:v>2.0000000000000005E-3</c:v>
                </c:pt>
                <c:pt idx="1">
                  <c:v>0.57500000000000007</c:v>
                </c:pt>
                <c:pt idx="2">
                  <c:v>0.15200000000000002</c:v>
                </c:pt>
                <c:pt idx="3">
                  <c:v>3.0000000000000005E-3</c:v>
                </c:pt>
                <c:pt idx="4">
                  <c:v>0.10800000000000001</c:v>
                </c:pt>
                <c:pt idx="5">
                  <c:v>0.14900000000000002</c:v>
                </c:pt>
                <c:pt idx="6">
                  <c:v>1.0999999999999998E-2</c:v>
                </c:pt>
              </c:numCache>
            </c:numRef>
          </c:val>
        </c:ser>
        <c:gapWidth val="80"/>
        <c:gapDepth val="110"/>
        <c:shape val="cylinder"/>
        <c:axId val="169371904"/>
        <c:axId val="169381888"/>
        <c:axId val="0"/>
      </c:bar3DChart>
      <c:catAx>
        <c:axId val="169371904"/>
        <c:scaling>
          <c:orientation val="minMax"/>
        </c:scaling>
        <c:axPos val="l"/>
        <c:numFmt formatCode="General" sourceLinked="0"/>
        <c:tickLblPos val="low"/>
        <c:txPr>
          <a:bodyPr rot="0" vert="horz"/>
          <a:lstStyle/>
          <a:p>
            <a:pPr>
              <a:defRPr b="1"/>
            </a:pPr>
            <a:endParaRPr lang="en-US"/>
          </a:p>
        </c:txPr>
        <c:crossAx val="169381888"/>
        <c:crosses val="autoZero"/>
        <c:auto val="1"/>
        <c:lblAlgn val="ctr"/>
        <c:lblOffset val="100"/>
      </c:catAx>
      <c:valAx>
        <c:axId val="169381888"/>
        <c:scaling>
          <c:orientation val="minMax"/>
        </c:scaling>
        <c:axPos val="b"/>
        <c:majorGridlines/>
        <c:numFmt formatCode="0%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69371904"/>
        <c:crosses val="autoZero"/>
        <c:crossBetween val="between"/>
      </c:valAx>
      <c:spPr>
        <a:noFill/>
        <a:ln w="25348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Nr 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i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testimeve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dhe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këshillime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per HIV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sipas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rretheve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në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</a:t>
            </a:r>
            <a:r>
              <a:rPr lang="en-US" sz="2000" dirty="0" err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periudhën</a:t>
            </a:r>
            <a:r>
              <a:rPr lang="en-US" sz="2000" baseline="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 </a:t>
            </a:r>
            <a:r>
              <a:rPr lang="en-US" sz="20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Albertus Extra Bold" pitchFamily="34" charset="0"/>
              </a:rPr>
              <a:t>2008 -2013</a:t>
            </a:r>
          </a:p>
        </c:rich>
      </c:tx>
      <c:layout>
        <c:manualLayout>
          <c:xMode val="edge"/>
          <c:yMode val="edge"/>
          <c:x val="7.4104087683484032E-2"/>
          <c:y val="1.4852804648751564E-4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HIV!$B$33</c:f>
              <c:strCache>
                <c:ptCount val="1"/>
                <c:pt idx="0">
                  <c:v>2008</c:v>
                </c:pt>
              </c:strCache>
            </c:strRef>
          </c:tx>
          <c:dLbls>
            <c:showVal val="1"/>
          </c:dLbls>
          <c:cat>
            <c:strRef>
              <c:f>HIV!$A$34:$A$43</c:f>
              <c:strCache>
                <c:ptCount val="10"/>
                <c:pt idx="0">
                  <c:v>Tirane</c:v>
                </c:pt>
                <c:pt idx="1">
                  <c:v>Durres</c:v>
                </c:pt>
                <c:pt idx="2">
                  <c:v>Shkoder</c:v>
                </c:pt>
                <c:pt idx="3">
                  <c:v>Lezhe</c:v>
                </c:pt>
                <c:pt idx="4">
                  <c:v>Fier</c:v>
                </c:pt>
                <c:pt idx="5">
                  <c:v>Vlore</c:v>
                </c:pt>
                <c:pt idx="6">
                  <c:v>Korce</c:v>
                </c:pt>
                <c:pt idx="7">
                  <c:v>Gjirokaster</c:v>
                </c:pt>
                <c:pt idx="8">
                  <c:v>Berat</c:v>
                </c:pt>
                <c:pt idx="9">
                  <c:v>Elbasn</c:v>
                </c:pt>
              </c:strCache>
            </c:strRef>
          </c:cat>
          <c:val>
            <c:numRef>
              <c:f>HIV!$B$34:$B$43</c:f>
              <c:numCache>
                <c:formatCode>General</c:formatCode>
                <c:ptCount val="10"/>
                <c:pt idx="0">
                  <c:v>1032</c:v>
                </c:pt>
                <c:pt idx="1">
                  <c:v>1002</c:v>
                </c:pt>
                <c:pt idx="2">
                  <c:v>208</c:v>
                </c:pt>
                <c:pt idx="3">
                  <c:v>379</c:v>
                </c:pt>
                <c:pt idx="4">
                  <c:v>755</c:v>
                </c:pt>
                <c:pt idx="5">
                  <c:v>1428</c:v>
                </c:pt>
                <c:pt idx="6">
                  <c:v>912</c:v>
                </c:pt>
                <c:pt idx="7">
                  <c:v>659</c:v>
                </c:pt>
                <c:pt idx="8">
                  <c:v>925</c:v>
                </c:pt>
                <c:pt idx="9">
                  <c:v>406</c:v>
                </c:pt>
              </c:numCache>
            </c:numRef>
          </c:val>
        </c:ser>
        <c:shape val="cylinder"/>
        <c:axId val="160979584"/>
        <c:axId val="152825856"/>
        <c:axId val="0"/>
      </c:bar3DChart>
      <c:catAx>
        <c:axId val="160979584"/>
        <c:scaling>
          <c:orientation val="minMax"/>
        </c:scaling>
        <c:axPos val="b"/>
        <c:tickLblPos val="nextTo"/>
        <c:crossAx val="152825856"/>
        <c:crosses val="autoZero"/>
        <c:auto val="1"/>
        <c:lblAlgn val="ctr"/>
        <c:lblOffset val="100"/>
      </c:catAx>
      <c:valAx>
        <c:axId val="152825856"/>
        <c:scaling>
          <c:orientation val="minMax"/>
        </c:scaling>
        <c:axPos val="l"/>
        <c:numFmt formatCode="General" sourceLinked="1"/>
        <c:tickLblPos val="nextTo"/>
        <c:crossAx val="160979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3788</Words>
  <Characters>19399</Characters>
  <Application>Microsoft Office Word</Application>
  <DocSecurity>0</DocSecurity>
  <Lines>412</Lines>
  <Paragraphs>144</Paragraphs>
  <ScaleCrop>false</ScaleCrop>
  <Company/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</cp:revision>
  <dcterms:created xsi:type="dcterms:W3CDTF">2014-11-13T11:04:00Z</dcterms:created>
  <dcterms:modified xsi:type="dcterms:W3CDTF">2014-11-13T11:04:00Z</dcterms:modified>
</cp:coreProperties>
</file>